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9C" w:rsidRPr="00B7119C" w:rsidRDefault="00B7119C" w:rsidP="00B7119C">
      <w:pPr>
        <w:pStyle w:val="Absatz-Standardschriftart"/>
        <w:widowControl w:val="0"/>
        <w:overflowPunct w:val="0"/>
        <w:autoSpaceDE w:val="0"/>
        <w:autoSpaceDN w:val="0"/>
        <w:adjustRightInd w:val="0"/>
        <w:spacing w:after="0" w:line="283" w:lineRule="auto"/>
        <w:ind w:right="820"/>
        <w:rPr>
          <w:rFonts w:ascii="Times New Roman" w:hAnsi="Times New Roman"/>
          <w:sz w:val="24"/>
          <w:szCs w:val="24"/>
          <w:lang w:val="de-AT"/>
        </w:rPr>
      </w:pPr>
      <w:r w:rsidRPr="00B7119C">
        <w:rPr>
          <w:rFonts w:ascii="Times New Roman" w:hAnsi="Times New Roman"/>
          <w:b/>
          <w:bCs/>
          <w:sz w:val="31"/>
          <w:szCs w:val="31"/>
          <w:lang w:val="de-AT"/>
        </w:rPr>
        <w:t xml:space="preserve">Quantitative </w:t>
      </w:r>
      <w:proofErr w:type="spellStart"/>
      <w:r w:rsidRPr="00B7119C">
        <w:rPr>
          <w:rFonts w:ascii="Times New Roman" w:hAnsi="Times New Roman"/>
          <w:b/>
          <w:bCs/>
          <w:sz w:val="31"/>
          <w:szCs w:val="31"/>
          <w:lang w:val="de-AT"/>
        </w:rPr>
        <w:t>Easing</w:t>
      </w:r>
      <w:proofErr w:type="spellEnd"/>
      <w:r w:rsidRPr="00B7119C">
        <w:rPr>
          <w:rFonts w:ascii="Times New Roman" w:hAnsi="Times New Roman"/>
          <w:b/>
          <w:bCs/>
          <w:sz w:val="31"/>
          <w:szCs w:val="31"/>
          <w:lang w:val="de-AT"/>
        </w:rPr>
        <w:t xml:space="preserve"> und griechische Schulden-debatte: Zur aktuellen Krisenrolle der EZB</w:t>
      </w:r>
    </w:p>
    <w:p w:rsidR="00B7119C" w:rsidRPr="00B7119C" w:rsidRDefault="00B7119C" w:rsidP="00B7119C">
      <w:pPr>
        <w:pStyle w:val="Absatz-Standardschriftart"/>
        <w:widowControl w:val="0"/>
        <w:autoSpaceDE w:val="0"/>
        <w:autoSpaceDN w:val="0"/>
        <w:adjustRightInd w:val="0"/>
        <w:spacing w:after="0" w:line="2"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lang w:val="de-AT"/>
        </w:rPr>
      </w:pPr>
      <w:r w:rsidRPr="00B7119C">
        <w:rPr>
          <w:rFonts w:ascii="Times New Roman" w:hAnsi="Times New Roman"/>
          <w:b/>
          <w:bCs/>
          <w:sz w:val="20"/>
          <w:szCs w:val="20"/>
          <w:lang w:val="de-AT"/>
        </w:rPr>
        <w:t>Philipp Heimberger</w:t>
      </w:r>
    </w:p>
    <w:p w:rsidR="00B7119C" w:rsidRPr="00B7119C" w:rsidRDefault="00B7119C" w:rsidP="00B7119C">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377"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71" w:lineRule="auto"/>
        <w:jc w:val="both"/>
        <w:rPr>
          <w:rFonts w:ascii="Times New Roman" w:hAnsi="Times New Roman"/>
          <w:sz w:val="24"/>
          <w:szCs w:val="24"/>
          <w:lang w:val="de-AT"/>
        </w:rPr>
      </w:pPr>
      <w:r w:rsidRPr="00B7119C">
        <w:rPr>
          <w:rFonts w:ascii="Times New Roman" w:hAnsi="Times New Roman"/>
          <w:sz w:val="19"/>
          <w:szCs w:val="19"/>
          <w:lang w:val="de-AT"/>
        </w:rPr>
        <w:t>Welche Rolle spielt die Europäische Zentralbank (EZB) in der aktuellen Krise? Die Euro-zone befindet sich im siebenten Krisenjahr, ein Ende ist nicht in Sicht: Die Arbeitslosigkeit bleibt hoch, der Deflationsdruck hat sich in den letzten Monaten noch einmal deutlich verschärft. Die EZB steht im Mittelpunkt von Deb</w:t>
      </w:r>
      <w:r>
        <w:rPr>
          <w:rFonts w:ascii="Times New Roman" w:hAnsi="Times New Roman"/>
          <w:sz w:val="19"/>
          <w:szCs w:val="19"/>
          <w:lang w:val="de-AT"/>
        </w:rPr>
        <w:t>atten über Maßnahmen zur Bekämp</w:t>
      </w:r>
      <w:r w:rsidRPr="00B7119C">
        <w:rPr>
          <w:rFonts w:ascii="Times New Roman" w:hAnsi="Times New Roman"/>
          <w:sz w:val="19"/>
          <w:szCs w:val="19"/>
          <w:lang w:val="de-AT"/>
        </w:rPr>
        <w:t>fung der anhaltenden Krise. Dieser Debattenbeitrag bele</w:t>
      </w:r>
      <w:r>
        <w:rPr>
          <w:rFonts w:ascii="Times New Roman" w:hAnsi="Times New Roman"/>
          <w:sz w:val="19"/>
          <w:szCs w:val="19"/>
          <w:lang w:val="de-AT"/>
        </w:rPr>
        <w:t>uchtet ihre Rolle in zwei beson</w:t>
      </w:r>
      <w:r w:rsidRPr="00B7119C">
        <w:rPr>
          <w:rFonts w:ascii="Times New Roman" w:hAnsi="Times New Roman"/>
          <w:sz w:val="19"/>
          <w:szCs w:val="19"/>
          <w:lang w:val="de-AT"/>
        </w:rPr>
        <w:t>ders strittigen Fragen: Zum einen liefert er eine kritische Einschätzung des am 22.1.2015 angekündigten Anleihen-Kaufprogrammes („Quantitat</w:t>
      </w:r>
      <w:r>
        <w:rPr>
          <w:rFonts w:ascii="Times New Roman" w:hAnsi="Times New Roman"/>
          <w:sz w:val="19"/>
          <w:szCs w:val="19"/>
          <w:lang w:val="de-AT"/>
        </w:rPr>
        <w:t xml:space="preserve">ive </w:t>
      </w:r>
      <w:proofErr w:type="spellStart"/>
      <w:r>
        <w:rPr>
          <w:rFonts w:ascii="Times New Roman" w:hAnsi="Times New Roman"/>
          <w:sz w:val="19"/>
          <w:szCs w:val="19"/>
          <w:lang w:val="de-AT"/>
        </w:rPr>
        <w:t>Easing</w:t>
      </w:r>
      <w:proofErr w:type="spellEnd"/>
      <w:r>
        <w:rPr>
          <w:rFonts w:ascii="Times New Roman" w:hAnsi="Times New Roman"/>
          <w:sz w:val="19"/>
          <w:szCs w:val="19"/>
          <w:lang w:val="de-AT"/>
        </w:rPr>
        <w:t>“); zum anderen fokus</w:t>
      </w:r>
      <w:r w:rsidRPr="00B7119C">
        <w:rPr>
          <w:rFonts w:ascii="Times New Roman" w:hAnsi="Times New Roman"/>
          <w:sz w:val="19"/>
          <w:szCs w:val="19"/>
          <w:lang w:val="de-AT"/>
        </w:rPr>
        <w:t>siert er auf die Maßnahmen der EZB im Zuge der griechischen Schuldendebatte.</w:t>
      </w:r>
    </w:p>
    <w:p w:rsidR="00B7119C" w:rsidRPr="00B7119C" w:rsidRDefault="00B7119C" w:rsidP="00B7119C">
      <w:pPr>
        <w:pStyle w:val="Absatz-Standardschriftart"/>
        <w:widowControl w:val="0"/>
        <w:autoSpaceDE w:val="0"/>
        <w:autoSpaceDN w:val="0"/>
        <w:adjustRightInd w:val="0"/>
        <w:spacing w:after="0" w:line="239"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lang w:val="de-AT"/>
        </w:rPr>
      </w:pPr>
      <w:r w:rsidRPr="00B7119C">
        <w:rPr>
          <w:rFonts w:ascii="Times New Roman" w:hAnsi="Times New Roman"/>
          <w:b/>
          <w:bCs/>
          <w:sz w:val="20"/>
          <w:szCs w:val="20"/>
          <w:lang w:val="de-AT"/>
        </w:rPr>
        <w:t>1. Deflation in der Eurozone: Geldpolitisches Pulver der EZB verschossen?</w:t>
      </w:r>
    </w:p>
    <w:p w:rsidR="00B7119C" w:rsidRPr="00B7119C" w:rsidRDefault="00B7119C" w:rsidP="00B7119C">
      <w:pPr>
        <w:pStyle w:val="Absatz-Standardschriftart"/>
        <w:widowControl w:val="0"/>
        <w:autoSpaceDE w:val="0"/>
        <w:autoSpaceDN w:val="0"/>
        <w:adjustRightInd w:val="0"/>
        <w:spacing w:after="0" w:line="197"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50" w:lineRule="auto"/>
        <w:jc w:val="both"/>
        <w:rPr>
          <w:rFonts w:ascii="Times New Roman" w:hAnsi="Times New Roman"/>
          <w:sz w:val="24"/>
          <w:szCs w:val="24"/>
          <w:lang w:val="de-AT"/>
        </w:rPr>
      </w:pPr>
      <w:r w:rsidRPr="00B7119C">
        <w:rPr>
          <w:rFonts w:ascii="Times New Roman" w:hAnsi="Times New Roman"/>
          <w:sz w:val="20"/>
          <w:szCs w:val="20"/>
          <w:lang w:val="de-AT"/>
        </w:rPr>
        <w:t xml:space="preserve">Die Eurozonenwirtschaft taumelt zum dritten Mal seit dem Ausbruch der Finanzkrise in Richtung Rezession. Die Arbeitslosenrate in der Eurozone liegt bei über 11 %, in </w:t>
      </w:r>
      <w:proofErr w:type="spellStart"/>
      <w:r w:rsidRPr="00B7119C">
        <w:rPr>
          <w:rFonts w:ascii="Times New Roman" w:hAnsi="Times New Roman"/>
          <w:sz w:val="20"/>
          <w:szCs w:val="20"/>
          <w:lang w:val="de-AT"/>
        </w:rPr>
        <w:t>Län-dern</w:t>
      </w:r>
      <w:proofErr w:type="spellEnd"/>
      <w:r w:rsidRPr="00B7119C">
        <w:rPr>
          <w:rFonts w:ascii="Times New Roman" w:hAnsi="Times New Roman"/>
          <w:sz w:val="20"/>
          <w:szCs w:val="20"/>
          <w:lang w:val="de-AT"/>
        </w:rPr>
        <w:t xml:space="preserve"> wie Griechenland und Spanien bei mehr als 20 %. Gleichzeitig befinden sich die Inflationsraten seit 2012 auf Sinkflug. Die jährliche Inflationsrate im Euroraum betrug im Dezember 2014 -0,2 %. Dabei verzeichneten elf von achtzehn Eurozonenländern negative Raten. Die Kerninflationsrate in der Eurozone, welche die volatilen Preise für Energie und Lebensmittel herausrechnet, liegt seit geraumer Zeit deutlich unter 1 %. Dazu kommt, dass die Inflationserwartungen nach unten zeigen, wie auch EZB-Präsident Mario </w:t>
      </w:r>
      <w:proofErr w:type="spellStart"/>
      <w:r w:rsidRPr="00B7119C">
        <w:rPr>
          <w:rFonts w:ascii="Times New Roman" w:hAnsi="Times New Roman"/>
          <w:sz w:val="20"/>
          <w:szCs w:val="20"/>
          <w:lang w:val="de-AT"/>
        </w:rPr>
        <w:t>Draghi</w:t>
      </w:r>
      <w:proofErr w:type="spellEnd"/>
      <w:r w:rsidRPr="00B7119C">
        <w:rPr>
          <w:rFonts w:ascii="Times New Roman" w:hAnsi="Times New Roman"/>
          <w:sz w:val="20"/>
          <w:szCs w:val="20"/>
          <w:lang w:val="de-AT"/>
        </w:rPr>
        <w:t xml:space="preserve"> mittlerweile festgestellt hat (</w:t>
      </w:r>
      <w:proofErr w:type="spellStart"/>
      <w:r w:rsidRPr="00B7119C">
        <w:rPr>
          <w:rFonts w:ascii="Times New Roman" w:hAnsi="Times New Roman"/>
          <w:sz w:val="20"/>
          <w:szCs w:val="20"/>
          <w:lang w:val="de-AT"/>
        </w:rPr>
        <w:t>Draghi</w:t>
      </w:r>
      <w:proofErr w:type="spellEnd"/>
      <w:r w:rsidRPr="00B7119C">
        <w:rPr>
          <w:rFonts w:ascii="Times New Roman" w:hAnsi="Times New Roman"/>
          <w:sz w:val="20"/>
          <w:szCs w:val="20"/>
          <w:lang w:val="de-AT"/>
        </w:rPr>
        <w:t xml:space="preserve"> 2014).</w:t>
      </w:r>
    </w:p>
    <w:p w:rsidR="00B7119C" w:rsidRPr="00B7119C" w:rsidRDefault="00B7119C" w:rsidP="00B7119C">
      <w:pPr>
        <w:pStyle w:val="Absatz-Standardschriftart"/>
        <w:widowControl w:val="0"/>
        <w:autoSpaceDE w:val="0"/>
        <w:autoSpaceDN w:val="0"/>
        <w:adjustRightInd w:val="0"/>
        <w:spacing w:after="0" w:line="4"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63" w:lineRule="auto"/>
        <w:ind w:firstLine="120"/>
        <w:jc w:val="both"/>
        <w:rPr>
          <w:rFonts w:ascii="Times New Roman" w:hAnsi="Times New Roman"/>
          <w:sz w:val="24"/>
          <w:szCs w:val="24"/>
          <w:lang w:val="de-AT"/>
        </w:rPr>
      </w:pPr>
      <w:r w:rsidRPr="00B7119C">
        <w:rPr>
          <w:rFonts w:ascii="Times New Roman" w:hAnsi="Times New Roman"/>
          <w:sz w:val="19"/>
          <w:szCs w:val="19"/>
          <w:lang w:val="de-AT"/>
        </w:rPr>
        <w:t>Kurzum: Die EZB verfehlt ihr Preisstabilitätsziel, das nahe aber unter 2 % definiert ist, erheblich und systematisch. Die fallenden Inflationserwartungen nähren Sorgen, dass die</w:t>
      </w:r>
    </w:p>
    <w:p w:rsidR="00B7119C" w:rsidRPr="00B7119C" w:rsidRDefault="00B7119C" w:rsidP="00B7119C">
      <w:pPr>
        <w:pStyle w:val="Absatz-Standardschriftart"/>
        <w:widowControl w:val="0"/>
        <w:autoSpaceDE w:val="0"/>
        <w:autoSpaceDN w:val="0"/>
        <w:adjustRightInd w:val="0"/>
        <w:spacing w:after="0" w:line="1"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63" w:lineRule="auto"/>
        <w:jc w:val="both"/>
        <w:rPr>
          <w:rFonts w:ascii="Times New Roman" w:hAnsi="Times New Roman"/>
          <w:sz w:val="24"/>
          <w:szCs w:val="24"/>
          <w:lang w:val="de-AT"/>
        </w:rPr>
      </w:pPr>
      <w:r w:rsidRPr="00B7119C">
        <w:rPr>
          <w:rFonts w:ascii="Times New Roman" w:hAnsi="Times New Roman"/>
          <w:sz w:val="19"/>
          <w:szCs w:val="19"/>
          <w:lang w:val="de-AT"/>
        </w:rPr>
        <w:t xml:space="preserve">Inflation über einen langen Zeitraum äußerst niedrig ausfallen könnte. Deflation droht den Euroraum in eine längerfristige Phase wirtschaftlicher Stagnation abrutschen zu lassen, da </w:t>
      </w:r>
      <w:proofErr w:type="spellStart"/>
      <w:r w:rsidRPr="00B7119C">
        <w:rPr>
          <w:rFonts w:ascii="Times New Roman" w:hAnsi="Times New Roman"/>
          <w:sz w:val="19"/>
          <w:szCs w:val="19"/>
          <w:lang w:val="de-AT"/>
        </w:rPr>
        <w:t>KonsumentInnen</w:t>
      </w:r>
      <w:proofErr w:type="spellEnd"/>
      <w:r w:rsidRPr="00B7119C">
        <w:rPr>
          <w:rFonts w:ascii="Times New Roman" w:hAnsi="Times New Roman"/>
          <w:sz w:val="19"/>
          <w:szCs w:val="19"/>
          <w:lang w:val="de-AT"/>
        </w:rPr>
        <w:t xml:space="preserve"> in Erwartung fallender Preise Konsumausgaben aufschieben und Unter-nehmen mit Investitionen zurückhalten. Deflationsdruck </w:t>
      </w:r>
      <w:proofErr w:type="spellStart"/>
      <w:r w:rsidRPr="00B7119C">
        <w:rPr>
          <w:rFonts w:ascii="Times New Roman" w:hAnsi="Times New Roman"/>
          <w:sz w:val="19"/>
          <w:szCs w:val="19"/>
          <w:lang w:val="de-AT"/>
        </w:rPr>
        <w:t>erhoht</w:t>
      </w:r>
      <w:proofErr w:type="spellEnd"/>
      <w:r w:rsidRPr="00B7119C">
        <w:rPr>
          <w:rFonts w:ascii="Times New Roman" w:hAnsi="Times New Roman"/>
          <w:sz w:val="19"/>
          <w:szCs w:val="19"/>
          <w:lang w:val="de-AT"/>
        </w:rPr>
        <w:t xml:space="preserve"> den realen Schuldenwert und erschwert so eine rasche Entschuldung jener </w:t>
      </w:r>
      <w:proofErr w:type="spellStart"/>
      <w:r w:rsidRPr="00B7119C">
        <w:rPr>
          <w:rFonts w:ascii="Times New Roman" w:hAnsi="Times New Roman"/>
          <w:sz w:val="19"/>
          <w:szCs w:val="19"/>
          <w:lang w:val="de-AT"/>
        </w:rPr>
        <w:t>AkteurInnen</w:t>
      </w:r>
      <w:proofErr w:type="spellEnd"/>
      <w:r w:rsidRPr="00B7119C">
        <w:rPr>
          <w:rFonts w:ascii="Times New Roman" w:hAnsi="Times New Roman"/>
          <w:sz w:val="19"/>
          <w:szCs w:val="19"/>
          <w:lang w:val="de-AT"/>
        </w:rPr>
        <w:t>, die mit ihren Ausgaben zurückhalten, weil sie mit dem Schuldenabbau beschäftigt sind (Fisher 1933).</w:t>
      </w:r>
    </w:p>
    <w:p w:rsidR="00B7119C" w:rsidRPr="00B7119C" w:rsidRDefault="00B7119C" w:rsidP="00B7119C">
      <w:pPr>
        <w:pStyle w:val="Absatz-Standardschriftart"/>
        <w:widowControl w:val="0"/>
        <w:autoSpaceDE w:val="0"/>
        <w:autoSpaceDN w:val="0"/>
        <w:adjustRightInd w:val="0"/>
        <w:spacing w:after="0" w:line="4"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50" w:lineRule="auto"/>
        <w:ind w:firstLine="120"/>
        <w:jc w:val="both"/>
        <w:rPr>
          <w:rFonts w:ascii="Times New Roman" w:hAnsi="Times New Roman"/>
          <w:sz w:val="24"/>
          <w:szCs w:val="24"/>
          <w:lang w:val="de-AT"/>
        </w:rPr>
      </w:pPr>
      <w:r w:rsidRPr="00B7119C">
        <w:rPr>
          <w:rFonts w:ascii="Times New Roman" w:hAnsi="Times New Roman"/>
          <w:sz w:val="20"/>
          <w:szCs w:val="20"/>
          <w:lang w:val="de-AT"/>
        </w:rPr>
        <w:t>In dieser kritischen wirtschaftlichen Situation ist die Handlungsfähigkeit der EZB je-doch durch die Nulluntergrenze für Nominalzinsen eingeschränkt; die Leitzinsen liegen seit September 2014 bei 0,05 % und können damit nicht weiter abgesenkt werden, um Wachstum und Beschäftigung anzukurbeln. Vor diesem Hintergrund griff die EZB im</w:t>
      </w:r>
    </w:p>
    <w:p w:rsidR="00B7119C" w:rsidRPr="00B7119C" w:rsidRDefault="00B7119C" w:rsidP="00B7119C">
      <w:pPr>
        <w:pStyle w:val="Absatz-Standardschriftart"/>
        <w:widowControl w:val="0"/>
        <w:autoSpaceDE w:val="0"/>
        <w:autoSpaceDN w:val="0"/>
        <w:adjustRightInd w:val="0"/>
        <w:spacing w:after="0" w:line="2"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58" w:lineRule="auto"/>
        <w:jc w:val="both"/>
        <w:rPr>
          <w:rFonts w:ascii="Times New Roman" w:hAnsi="Times New Roman"/>
          <w:sz w:val="24"/>
          <w:szCs w:val="24"/>
          <w:lang w:val="de-AT"/>
        </w:rPr>
      </w:pPr>
      <w:r w:rsidRPr="00B7119C">
        <w:rPr>
          <w:rFonts w:ascii="Times New Roman" w:hAnsi="Times New Roman"/>
          <w:sz w:val="20"/>
          <w:szCs w:val="20"/>
          <w:lang w:val="de-AT"/>
        </w:rPr>
        <w:t>Laufe des Jahres 2014 verstärkt zu unkonventionellen Maßnahmen; darunter waren a) zielgerichtete langfristige Refinanzierungsgeschäfte für Geschäftsbanken, die sich Re-</w:t>
      </w:r>
      <w:proofErr w:type="spellStart"/>
      <w:r w:rsidRPr="00B7119C">
        <w:rPr>
          <w:rFonts w:ascii="Times New Roman" w:hAnsi="Times New Roman"/>
          <w:sz w:val="20"/>
          <w:szCs w:val="20"/>
          <w:lang w:val="de-AT"/>
        </w:rPr>
        <w:t>finanzierungsmittel</w:t>
      </w:r>
      <w:proofErr w:type="spellEnd"/>
      <w:r w:rsidRPr="00B7119C">
        <w:rPr>
          <w:rFonts w:ascii="Times New Roman" w:hAnsi="Times New Roman"/>
          <w:sz w:val="20"/>
          <w:szCs w:val="20"/>
          <w:lang w:val="de-AT"/>
        </w:rPr>
        <w:t xml:space="preserve"> für eine Laufzeit von vier Jahren zu einem sehr niedrigen Zinssatz sichern konnten („</w:t>
      </w:r>
      <w:proofErr w:type="spellStart"/>
      <w:r w:rsidRPr="00B7119C">
        <w:rPr>
          <w:rFonts w:ascii="Times New Roman" w:hAnsi="Times New Roman"/>
          <w:sz w:val="20"/>
          <w:szCs w:val="20"/>
          <w:lang w:val="de-AT"/>
        </w:rPr>
        <w:t>Targeted</w:t>
      </w:r>
      <w:proofErr w:type="spellEnd"/>
      <w:r w:rsidRPr="00B7119C">
        <w:rPr>
          <w:rFonts w:ascii="Times New Roman" w:hAnsi="Times New Roman"/>
          <w:sz w:val="20"/>
          <w:szCs w:val="20"/>
          <w:lang w:val="de-AT"/>
        </w:rPr>
        <w:t xml:space="preserve"> </w:t>
      </w:r>
      <w:proofErr w:type="spellStart"/>
      <w:r w:rsidRPr="00B7119C">
        <w:rPr>
          <w:rFonts w:ascii="Times New Roman" w:hAnsi="Times New Roman"/>
          <w:sz w:val="20"/>
          <w:szCs w:val="20"/>
          <w:lang w:val="de-AT"/>
        </w:rPr>
        <w:t>Longer</w:t>
      </w:r>
      <w:proofErr w:type="spellEnd"/>
      <w:r w:rsidRPr="00B7119C">
        <w:rPr>
          <w:rFonts w:ascii="Times New Roman" w:hAnsi="Times New Roman"/>
          <w:sz w:val="20"/>
          <w:szCs w:val="20"/>
          <w:lang w:val="de-AT"/>
        </w:rPr>
        <w:t xml:space="preserve"> Term </w:t>
      </w:r>
      <w:proofErr w:type="spellStart"/>
      <w:r w:rsidRPr="00B7119C">
        <w:rPr>
          <w:rFonts w:ascii="Times New Roman" w:hAnsi="Times New Roman"/>
          <w:sz w:val="20"/>
          <w:szCs w:val="20"/>
          <w:lang w:val="de-AT"/>
        </w:rPr>
        <w:t>Refinancing</w:t>
      </w:r>
      <w:proofErr w:type="spellEnd"/>
      <w:r w:rsidRPr="00B7119C">
        <w:rPr>
          <w:rFonts w:ascii="Times New Roman" w:hAnsi="Times New Roman"/>
          <w:sz w:val="20"/>
          <w:szCs w:val="20"/>
          <w:lang w:val="de-AT"/>
        </w:rPr>
        <w:t xml:space="preserve"> </w:t>
      </w:r>
      <w:proofErr w:type="spellStart"/>
      <w:r w:rsidRPr="00B7119C">
        <w:rPr>
          <w:rFonts w:ascii="Times New Roman" w:hAnsi="Times New Roman"/>
          <w:sz w:val="20"/>
          <w:szCs w:val="20"/>
          <w:lang w:val="de-AT"/>
        </w:rPr>
        <w:t>Operations</w:t>
      </w:r>
      <w:proofErr w:type="spellEnd"/>
      <w:r w:rsidRPr="00B7119C">
        <w:rPr>
          <w:rFonts w:ascii="Times New Roman" w:hAnsi="Times New Roman"/>
          <w:sz w:val="20"/>
          <w:szCs w:val="20"/>
          <w:lang w:val="de-AT"/>
        </w:rPr>
        <w:t>“, TLTRO), und b) ein Ankaufprogramm von forderungsbesicherten Wertpapieren („Asset-</w:t>
      </w:r>
      <w:proofErr w:type="spellStart"/>
      <w:r w:rsidRPr="00B7119C">
        <w:rPr>
          <w:rFonts w:ascii="Times New Roman" w:hAnsi="Times New Roman"/>
          <w:sz w:val="20"/>
          <w:szCs w:val="20"/>
          <w:lang w:val="de-AT"/>
        </w:rPr>
        <w:t>backed</w:t>
      </w:r>
      <w:proofErr w:type="spellEnd"/>
      <w:r w:rsidRPr="00B7119C">
        <w:rPr>
          <w:rFonts w:ascii="Times New Roman" w:hAnsi="Times New Roman"/>
          <w:sz w:val="20"/>
          <w:szCs w:val="20"/>
          <w:lang w:val="de-AT"/>
        </w:rPr>
        <w:t xml:space="preserve"> </w:t>
      </w:r>
      <w:proofErr w:type="spellStart"/>
      <w:r w:rsidRPr="00B7119C">
        <w:rPr>
          <w:rFonts w:ascii="Times New Roman" w:hAnsi="Times New Roman"/>
          <w:sz w:val="20"/>
          <w:szCs w:val="20"/>
          <w:lang w:val="de-AT"/>
        </w:rPr>
        <w:t>securities</w:t>
      </w:r>
      <w:proofErr w:type="spellEnd"/>
      <w:r w:rsidRPr="00B7119C">
        <w:rPr>
          <w:rFonts w:ascii="Times New Roman" w:hAnsi="Times New Roman"/>
          <w:sz w:val="20"/>
          <w:szCs w:val="20"/>
          <w:lang w:val="de-AT"/>
        </w:rPr>
        <w:t xml:space="preserve">“, ABS). Das Ziel der unkonventionellen EZB-Maßnahmen ist, die Kreditvergabe der </w:t>
      </w:r>
      <w:proofErr w:type="spellStart"/>
      <w:r w:rsidRPr="00B7119C">
        <w:rPr>
          <w:rFonts w:ascii="Times New Roman" w:hAnsi="Times New Roman"/>
          <w:sz w:val="20"/>
          <w:szCs w:val="20"/>
          <w:lang w:val="de-AT"/>
        </w:rPr>
        <w:t>Ge</w:t>
      </w:r>
      <w:proofErr w:type="spellEnd"/>
      <w:r w:rsidRPr="00B7119C">
        <w:rPr>
          <w:rFonts w:ascii="Times New Roman" w:hAnsi="Times New Roman"/>
          <w:sz w:val="20"/>
          <w:szCs w:val="20"/>
          <w:lang w:val="de-AT"/>
        </w:rPr>
        <w:t>-</w:t>
      </w:r>
    </w:p>
    <w:p w:rsidR="00B7119C" w:rsidRP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B7119C" w:rsidRPr="00B7119C">
          <w:pgSz w:w="9354" w:h="13606"/>
          <w:pgMar w:top="612" w:right="1140" w:bottom="249" w:left="1140" w:header="720" w:footer="720" w:gutter="0"/>
          <w:cols w:space="720" w:equalWidth="0">
            <w:col w:w="7080"/>
          </w:cols>
          <w:noEndnote/>
        </w:sectPr>
      </w:pPr>
    </w:p>
    <w:p w:rsidR="00B7119C" w:rsidRPr="00B7119C" w:rsidRDefault="00B7119C" w:rsidP="00B7119C">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308" w:lineRule="exact"/>
        <w:rPr>
          <w:rFonts w:ascii="Times New Roman" w:hAnsi="Times New Roman"/>
          <w:sz w:val="24"/>
          <w:szCs w:val="24"/>
          <w:lang w:val="de-AT"/>
        </w:rPr>
      </w:pPr>
    </w:p>
    <w:p w:rsidR="00B7119C" w:rsidRPr="00B7119C" w:rsidRDefault="00B7119C" w:rsidP="00B7119C">
      <w:pPr>
        <w:pStyle w:val="Absatz-Standardschriftart"/>
        <w:widowControl w:val="0"/>
        <w:tabs>
          <w:tab w:val="left" w:pos="5580"/>
        </w:tabs>
        <w:autoSpaceDE w:val="0"/>
        <w:autoSpaceDN w:val="0"/>
        <w:adjustRightInd w:val="0"/>
        <w:spacing w:after="0" w:line="240" w:lineRule="auto"/>
        <w:rPr>
          <w:rFonts w:ascii="Times New Roman" w:hAnsi="Times New Roman"/>
          <w:sz w:val="24"/>
          <w:szCs w:val="24"/>
          <w:lang w:val="de-AT"/>
        </w:rPr>
      </w:pPr>
      <w:r w:rsidRPr="00B7119C">
        <w:rPr>
          <w:rFonts w:ascii="Times New Roman" w:hAnsi="Times New Roman"/>
          <w:i/>
          <w:iCs/>
          <w:sz w:val="18"/>
          <w:szCs w:val="18"/>
          <w:lang w:val="de-AT"/>
        </w:rPr>
        <w:t xml:space="preserve">Kurswechsel </w:t>
      </w:r>
      <w:r w:rsidRPr="00B7119C">
        <w:rPr>
          <w:rFonts w:ascii="Times New Roman" w:hAnsi="Times New Roman"/>
          <w:sz w:val="18"/>
          <w:szCs w:val="18"/>
          <w:lang w:val="de-AT"/>
        </w:rPr>
        <w:t>1/2015: 77-83</w:t>
      </w:r>
      <w:r w:rsidRPr="00B7119C">
        <w:rPr>
          <w:rFonts w:ascii="Times New Roman" w:hAnsi="Times New Roman"/>
          <w:sz w:val="24"/>
          <w:szCs w:val="24"/>
          <w:lang w:val="de-AT"/>
        </w:rPr>
        <w:tab/>
      </w:r>
      <w:r w:rsidRPr="00B7119C">
        <w:rPr>
          <w:rFonts w:ascii="Times New Roman" w:hAnsi="Times New Roman"/>
          <w:sz w:val="17"/>
          <w:szCs w:val="17"/>
          <w:lang w:val="de-AT"/>
        </w:rPr>
        <w:t>www.kurswechsel.at</w:t>
      </w:r>
    </w:p>
    <w:p w:rsidR="00B7119C" w:rsidRP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B7119C" w:rsidRPr="00B7119C">
          <w:type w:val="continuous"/>
          <w:pgSz w:w="9354" w:h="13606"/>
          <w:pgMar w:top="612" w:right="1160" w:bottom="249" w:left="1140" w:header="720" w:footer="720" w:gutter="0"/>
          <w:cols w:space="720" w:equalWidth="0">
            <w:col w:w="7060"/>
          </w:cols>
          <w:noEndnote/>
        </w:sectPr>
      </w:pPr>
    </w:p>
    <w:p w:rsidR="00B7119C" w:rsidRPr="00B7119C" w:rsidRDefault="00B7119C" w:rsidP="00B7119C">
      <w:pPr>
        <w:pStyle w:val="Absatz-Standardschriftart"/>
        <w:widowControl w:val="0"/>
        <w:tabs>
          <w:tab w:val="left" w:pos="5820"/>
        </w:tabs>
        <w:autoSpaceDE w:val="0"/>
        <w:autoSpaceDN w:val="0"/>
        <w:adjustRightInd w:val="0"/>
        <w:spacing w:after="0" w:line="240" w:lineRule="auto"/>
        <w:rPr>
          <w:rFonts w:ascii="Times New Roman" w:hAnsi="Times New Roman"/>
          <w:sz w:val="24"/>
          <w:szCs w:val="24"/>
          <w:lang w:val="de-AT"/>
        </w:rPr>
      </w:pPr>
      <w:bookmarkStart w:id="0" w:name="page155"/>
      <w:bookmarkEnd w:id="0"/>
      <w:r w:rsidRPr="00B7119C">
        <w:rPr>
          <w:rFonts w:ascii="Times New Roman" w:hAnsi="Times New Roman"/>
          <w:sz w:val="18"/>
          <w:szCs w:val="18"/>
          <w:lang w:val="de-AT"/>
        </w:rPr>
        <w:lastRenderedPageBreak/>
        <w:t>78</w:t>
      </w:r>
      <w:r w:rsidRPr="00B7119C">
        <w:rPr>
          <w:rFonts w:ascii="Times New Roman" w:hAnsi="Times New Roman"/>
          <w:sz w:val="24"/>
          <w:szCs w:val="24"/>
          <w:lang w:val="de-AT"/>
        </w:rPr>
        <w:tab/>
      </w:r>
      <w:r w:rsidRPr="00B7119C">
        <w:rPr>
          <w:rFonts w:ascii="Times New Roman" w:hAnsi="Times New Roman"/>
          <w:sz w:val="18"/>
          <w:szCs w:val="18"/>
          <w:lang w:val="de-AT"/>
        </w:rPr>
        <w:t>Aktuelle Debatte</w:t>
      </w:r>
    </w:p>
    <w:p w:rsidR="00B7119C" w:rsidRPr="00B7119C" w:rsidRDefault="00B7119C" w:rsidP="00B7119C">
      <w:pPr>
        <w:pStyle w:val="Absatz-Standardschriftart"/>
        <w:widowControl w:val="0"/>
        <w:autoSpaceDE w:val="0"/>
        <w:autoSpaceDN w:val="0"/>
        <w:adjustRightInd w:val="0"/>
        <w:spacing w:after="0" w:line="376"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50" w:lineRule="auto"/>
        <w:jc w:val="both"/>
        <w:rPr>
          <w:rFonts w:ascii="Times New Roman" w:hAnsi="Times New Roman"/>
          <w:sz w:val="24"/>
          <w:szCs w:val="24"/>
          <w:lang w:val="de-AT"/>
        </w:rPr>
      </w:pPr>
      <w:proofErr w:type="spellStart"/>
      <w:r w:rsidRPr="00B7119C">
        <w:rPr>
          <w:rFonts w:ascii="Times New Roman" w:hAnsi="Times New Roman"/>
          <w:sz w:val="20"/>
          <w:szCs w:val="20"/>
          <w:lang w:val="de-AT"/>
        </w:rPr>
        <w:t>schäftsbanken</w:t>
      </w:r>
      <w:proofErr w:type="spellEnd"/>
      <w:r w:rsidRPr="00B7119C">
        <w:rPr>
          <w:rFonts w:ascii="Times New Roman" w:hAnsi="Times New Roman"/>
          <w:sz w:val="20"/>
          <w:szCs w:val="20"/>
          <w:lang w:val="de-AT"/>
        </w:rPr>
        <w:t xml:space="preserve"> an die Realwirtschaft anzukurbeln und den fallenden Inflationsraten </w:t>
      </w:r>
      <w:proofErr w:type="spellStart"/>
      <w:r w:rsidRPr="00B7119C">
        <w:rPr>
          <w:rFonts w:ascii="Times New Roman" w:hAnsi="Times New Roman"/>
          <w:sz w:val="20"/>
          <w:szCs w:val="20"/>
          <w:lang w:val="de-AT"/>
        </w:rPr>
        <w:t>ent-gegenzuwirken</w:t>
      </w:r>
      <w:proofErr w:type="spellEnd"/>
      <w:r w:rsidRPr="00B7119C">
        <w:rPr>
          <w:rFonts w:ascii="Times New Roman" w:hAnsi="Times New Roman"/>
          <w:sz w:val="20"/>
          <w:szCs w:val="20"/>
          <w:lang w:val="de-AT"/>
        </w:rPr>
        <w:t xml:space="preserve"> (EZB 2014).</w:t>
      </w:r>
    </w:p>
    <w:p w:rsidR="00B7119C" w:rsidRPr="00B7119C" w:rsidRDefault="00B7119C" w:rsidP="00B7119C">
      <w:pPr>
        <w:pStyle w:val="Absatz-Standardschriftart"/>
        <w:widowControl w:val="0"/>
        <w:autoSpaceDE w:val="0"/>
        <w:autoSpaceDN w:val="0"/>
        <w:adjustRightInd w:val="0"/>
        <w:spacing w:after="0" w:line="1"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66" w:lineRule="auto"/>
        <w:ind w:firstLine="120"/>
        <w:jc w:val="both"/>
        <w:rPr>
          <w:rFonts w:ascii="Times New Roman" w:hAnsi="Times New Roman"/>
          <w:sz w:val="24"/>
          <w:szCs w:val="24"/>
          <w:lang w:val="de-AT"/>
        </w:rPr>
      </w:pPr>
      <w:r w:rsidRPr="00B7119C">
        <w:rPr>
          <w:rFonts w:ascii="Times New Roman" w:hAnsi="Times New Roman"/>
          <w:sz w:val="19"/>
          <w:szCs w:val="19"/>
          <w:lang w:val="de-AT"/>
        </w:rPr>
        <w:t xml:space="preserve">Vor dem Hintergrund des weiter zunehmenden deflationären Drucks kündigte die EZB am 22.1.2015 außerdem ein Ankaufprogramm von </w:t>
      </w:r>
      <w:r>
        <w:rPr>
          <w:rFonts w:ascii="Times New Roman" w:hAnsi="Times New Roman"/>
          <w:sz w:val="19"/>
          <w:szCs w:val="19"/>
          <w:lang w:val="de-AT"/>
        </w:rPr>
        <w:t>Staatsanleihen und anderen Wert</w:t>
      </w:r>
      <w:r w:rsidRPr="00B7119C">
        <w:rPr>
          <w:rFonts w:ascii="Times New Roman" w:hAnsi="Times New Roman"/>
          <w:sz w:val="19"/>
          <w:szCs w:val="19"/>
          <w:lang w:val="de-AT"/>
        </w:rPr>
        <w:t xml:space="preserve">papieren an, das unter „Quantitative </w:t>
      </w:r>
      <w:proofErr w:type="spellStart"/>
      <w:r w:rsidRPr="00B7119C">
        <w:rPr>
          <w:rFonts w:ascii="Times New Roman" w:hAnsi="Times New Roman"/>
          <w:sz w:val="19"/>
          <w:szCs w:val="19"/>
          <w:lang w:val="de-AT"/>
        </w:rPr>
        <w:t>Easing</w:t>
      </w:r>
      <w:proofErr w:type="spellEnd"/>
      <w:r w:rsidRPr="00B7119C">
        <w:rPr>
          <w:rFonts w:ascii="Times New Roman" w:hAnsi="Times New Roman"/>
          <w:sz w:val="19"/>
          <w:szCs w:val="19"/>
          <w:lang w:val="de-AT"/>
        </w:rPr>
        <w:t xml:space="preserve">“ (QE) firmiert (EZB 2015a). Das Gesamt-volumen dieses Programms soll monatlich €60 Mrd. betragen und vorläufig bis Ende September 2016 laufen. </w:t>
      </w:r>
      <w:r>
        <w:rPr>
          <w:rFonts w:ascii="Times New Roman" w:hAnsi="Times New Roman"/>
          <w:sz w:val="19"/>
          <w:szCs w:val="19"/>
        </w:rPr>
        <w:t xml:space="preserve">EZB </w:t>
      </w:r>
      <w:proofErr w:type="spellStart"/>
      <w:r>
        <w:rPr>
          <w:rFonts w:ascii="Times New Roman" w:hAnsi="Times New Roman"/>
          <w:sz w:val="19"/>
          <w:szCs w:val="19"/>
        </w:rPr>
        <w:t>Präsident</w:t>
      </w:r>
      <w:proofErr w:type="spellEnd"/>
      <w:r>
        <w:rPr>
          <w:rFonts w:ascii="Times New Roman" w:hAnsi="Times New Roman"/>
          <w:sz w:val="19"/>
          <w:szCs w:val="19"/>
        </w:rPr>
        <w:t xml:space="preserve"> </w:t>
      </w:r>
      <w:proofErr w:type="spellStart"/>
      <w:r>
        <w:rPr>
          <w:rFonts w:ascii="Times New Roman" w:hAnsi="Times New Roman"/>
          <w:sz w:val="19"/>
          <w:szCs w:val="19"/>
        </w:rPr>
        <w:t>Draghi</w:t>
      </w:r>
      <w:proofErr w:type="spellEnd"/>
      <w:r>
        <w:rPr>
          <w:rFonts w:ascii="Times New Roman" w:hAnsi="Times New Roman"/>
          <w:sz w:val="19"/>
          <w:szCs w:val="19"/>
        </w:rPr>
        <w:t xml:space="preserve"> </w:t>
      </w:r>
      <w:proofErr w:type="spellStart"/>
      <w:r>
        <w:rPr>
          <w:rFonts w:ascii="Times New Roman" w:hAnsi="Times New Roman"/>
          <w:sz w:val="19"/>
          <w:szCs w:val="19"/>
        </w:rPr>
        <w:t>betonte</w:t>
      </w:r>
      <w:proofErr w:type="spellEnd"/>
      <w:r>
        <w:rPr>
          <w:rFonts w:ascii="Times New Roman" w:hAnsi="Times New Roman"/>
          <w:sz w:val="19"/>
          <w:szCs w:val="19"/>
        </w:rPr>
        <w:t xml:space="preserve"> </w:t>
      </w:r>
      <w:proofErr w:type="spellStart"/>
      <w:r>
        <w:rPr>
          <w:rFonts w:ascii="Times New Roman" w:hAnsi="Times New Roman"/>
          <w:sz w:val="19"/>
          <w:szCs w:val="19"/>
        </w:rPr>
        <w:t>jedoch</w:t>
      </w:r>
      <w:proofErr w:type="spellEnd"/>
      <w:r>
        <w:rPr>
          <w:rFonts w:ascii="Times New Roman" w:hAnsi="Times New Roman"/>
          <w:sz w:val="19"/>
          <w:szCs w:val="19"/>
        </w:rPr>
        <w:t xml:space="preserve">, </w:t>
      </w:r>
      <w:proofErr w:type="spellStart"/>
      <w:r>
        <w:rPr>
          <w:rFonts w:ascii="Times New Roman" w:hAnsi="Times New Roman"/>
          <w:sz w:val="19"/>
          <w:szCs w:val="19"/>
        </w:rPr>
        <w:t>dass</w:t>
      </w:r>
      <w:proofErr w:type="spellEnd"/>
      <w:r>
        <w:rPr>
          <w:rFonts w:ascii="Times New Roman" w:hAnsi="Times New Roman"/>
          <w:sz w:val="19"/>
          <w:szCs w:val="19"/>
        </w:rPr>
        <w:t xml:space="preserve"> der </w:t>
      </w:r>
      <w:proofErr w:type="spellStart"/>
      <w:r>
        <w:rPr>
          <w:rFonts w:ascii="Times New Roman" w:hAnsi="Times New Roman"/>
          <w:sz w:val="19"/>
          <w:szCs w:val="19"/>
        </w:rPr>
        <w:t>Anleihenankauf</w:t>
      </w:r>
      <w:proofErr w:type="spellEnd"/>
      <w:r>
        <w:rPr>
          <w:rFonts w:ascii="Times New Roman" w:hAnsi="Times New Roman"/>
          <w:sz w:val="19"/>
          <w:szCs w:val="19"/>
        </w:rPr>
        <w:t xml:space="preserve"> </w:t>
      </w:r>
      <w:proofErr w:type="spellStart"/>
      <w:r>
        <w:rPr>
          <w:rFonts w:ascii="Times New Roman" w:hAnsi="Times New Roman"/>
          <w:sz w:val="19"/>
          <w:szCs w:val="19"/>
        </w:rPr>
        <w:t>fortgesetzt</w:t>
      </w:r>
      <w:proofErr w:type="spellEnd"/>
      <w:r>
        <w:rPr>
          <w:rFonts w:ascii="Times New Roman" w:hAnsi="Times New Roman"/>
          <w:sz w:val="19"/>
          <w:szCs w:val="19"/>
        </w:rPr>
        <w:t xml:space="preserve"> </w:t>
      </w:r>
      <w:proofErr w:type="spellStart"/>
      <w:r>
        <w:rPr>
          <w:rFonts w:ascii="Times New Roman" w:hAnsi="Times New Roman"/>
          <w:sz w:val="19"/>
          <w:szCs w:val="19"/>
        </w:rPr>
        <w:t>werde</w:t>
      </w:r>
      <w:proofErr w:type="spellEnd"/>
      <w:r>
        <w:rPr>
          <w:rFonts w:ascii="Times New Roman" w:hAnsi="Times New Roman"/>
          <w:sz w:val="19"/>
          <w:szCs w:val="19"/>
        </w:rPr>
        <w:t xml:space="preserve"> „until we see a sustained adjustment in the path of inflation which is consistent with our aim of achieving inflation rates below</w:t>
      </w:r>
      <w:r>
        <w:rPr>
          <w:rFonts w:ascii="Times New Roman" w:hAnsi="Times New Roman"/>
          <w:sz w:val="19"/>
          <w:szCs w:val="19"/>
        </w:rPr>
        <w:t>, but close to, 2 % over the me</w:t>
      </w:r>
      <w:r>
        <w:rPr>
          <w:rFonts w:ascii="Times New Roman" w:hAnsi="Times New Roman"/>
          <w:sz w:val="19"/>
          <w:szCs w:val="19"/>
        </w:rPr>
        <w:t>dium term“ (</w:t>
      </w:r>
      <w:proofErr w:type="spellStart"/>
      <w:r>
        <w:rPr>
          <w:rFonts w:ascii="Times New Roman" w:hAnsi="Times New Roman"/>
          <w:sz w:val="19"/>
          <w:szCs w:val="19"/>
        </w:rPr>
        <w:t>Draghi</w:t>
      </w:r>
      <w:proofErr w:type="spellEnd"/>
      <w:r>
        <w:rPr>
          <w:rFonts w:ascii="Times New Roman" w:hAnsi="Times New Roman"/>
          <w:sz w:val="19"/>
          <w:szCs w:val="19"/>
        </w:rPr>
        <w:t xml:space="preserve"> 2015). </w:t>
      </w:r>
      <w:r w:rsidRPr="00B7119C">
        <w:rPr>
          <w:rFonts w:ascii="Times New Roman" w:hAnsi="Times New Roman"/>
          <w:sz w:val="19"/>
          <w:szCs w:val="19"/>
          <w:lang w:val="de-AT"/>
        </w:rPr>
        <w:t xml:space="preserve">Vor allem deutsche </w:t>
      </w:r>
      <w:proofErr w:type="spellStart"/>
      <w:r w:rsidRPr="00B7119C">
        <w:rPr>
          <w:rFonts w:ascii="Times New Roman" w:hAnsi="Times New Roman"/>
          <w:sz w:val="19"/>
          <w:szCs w:val="19"/>
          <w:lang w:val="de-AT"/>
        </w:rPr>
        <w:t>ÖkonomInnen</w:t>
      </w:r>
      <w:proofErr w:type="spellEnd"/>
      <w:r w:rsidRPr="00B7119C">
        <w:rPr>
          <w:rFonts w:ascii="Times New Roman" w:hAnsi="Times New Roman"/>
          <w:sz w:val="19"/>
          <w:szCs w:val="19"/>
          <w:lang w:val="de-AT"/>
        </w:rPr>
        <w:t xml:space="preserve"> laufen gegen QE Sturm. Die EZB überschreite durch den Ankauf von Staatsanleihen ihr Mandat und beschwöre unkontrollierbare Inflationsrisiken herauf – so lauten die</w:t>
      </w:r>
      <w:r>
        <w:rPr>
          <w:rFonts w:ascii="Times New Roman" w:hAnsi="Times New Roman"/>
          <w:sz w:val="19"/>
          <w:szCs w:val="19"/>
          <w:lang w:val="de-AT"/>
        </w:rPr>
        <w:t xml:space="preserve"> zentralen Vorwürfe. Dass es an</w:t>
      </w:r>
      <w:r w:rsidRPr="00B7119C">
        <w:rPr>
          <w:rFonts w:ascii="Times New Roman" w:hAnsi="Times New Roman"/>
          <w:sz w:val="19"/>
          <w:szCs w:val="19"/>
          <w:lang w:val="de-AT"/>
        </w:rPr>
        <w:t xml:space="preserve">gesichts deutlich zu niedriger Inflationsraten geldpolitisch gerade darum gehen sollte, die Eurozonenwirtschaft zu stützen und die Inflation wieder nach oben zu befördern, ficht die </w:t>
      </w:r>
      <w:proofErr w:type="spellStart"/>
      <w:r w:rsidRPr="00B7119C">
        <w:rPr>
          <w:rFonts w:ascii="Times New Roman" w:hAnsi="Times New Roman"/>
          <w:sz w:val="19"/>
          <w:szCs w:val="19"/>
          <w:lang w:val="de-AT"/>
        </w:rPr>
        <w:t>KritikerInnen</w:t>
      </w:r>
      <w:proofErr w:type="spellEnd"/>
      <w:r w:rsidRPr="00B7119C">
        <w:rPr>
          <w:rFonts w:ascii="Times New Roman" w:hAnsi="Times New Roman"/>
          <w:sz w:val="19"/>
          <w:szCs w:val="19"/>
          <w:lang w:val="de-AT"/>
        </w:rPr>
        <w:t xml:space="preserve"> nicht an. Zu tief scheint die insbes</w:t>
      </w:r>
      <w:r>
        <w:rPr>
          <w:rFonts w:ascii="Times New Roman" w:hAnsi="Times New Roman"/>
          <w:sz w:val="19"/>
          <w:szCs w:val="19"/>
          <w:lang w:val="de-AT"/>
        </w:rPr>
        <w:t>ondere in Deutschland verbreite</w:t>
      </w:r>
      <w:r w:rsidRPr="00B7119C">
        <w:rPr>
          <w:rFonts w:ascii="Times New Roman" w:hAnsi="Times New Roman"/>
          <w:sz w:val="19"/>
          <w:szCs w:val="19"/>
          <w:lang w:val="de-AT"/>
        </w:rPr>
        <w:t>te Angst zu sitzen, dass ein Ankauf von Staatsanleihen durch die EZB zu galoppieren-der Inflation führen und außerdem den Reformdruck in den südeuropäischen Ländern mindern könnte. Diese Ängste sind, wie im Anschluss argumentiert wird, fehlgeleitet. Dennoch ist aus anderen Gründen zum einen vor übert</w:t>
      </w:r>
      <w:r>
        <w:rPr>
          <w:rFonts w:ascii="Times New Roman" w:hAnsi="Times New Roman"/>
          <w:sz w:val="19"/>
          <w:szCs w:val="19"/>
          <w:lang w:val="de-AT"/>
        </w:rPr>
        <w:t>riebenen Erwartungen in die kon</w:t>
      </w:r>
      <w:r w:rsidRPr="00B7119C">
        <w:rPr>
          <w:rFonts w:ascii="Times New Roman" w:hAnsi="Times New Roman"/>
          <w:sz w:val="19"/>
          <w:szCs w:val="19"/>
          <w:lang w:val="de-AT"/>
        </w:rPr>
        <w:t>junkturfördernden und inflationsstimulierenden Effekte und zum anderen vor möglichen unerwünschten Neben- und Folgewirkungen von QE zu warnen.</w:t>
      </w:r>
    </w:p>
    <w:p w:rsidR="00B7119C" w:rsidRPr="00B7119C" w:rsidRDefault="00B7119C" w:rsidP="00B7119C">
      <w:pPr>
        <w:pStyle w:val="Absatz-Standardschriftart"/>
        <w:widowControl w:val="0"/>
        <w:autoSpaceDE w:val="0"/>
        <w:autoSpaceDN w:val="0"/>
        <w:adjustRightInd w:val="0"/>
        <w:spacing w:after="0" w:line="252"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lang w:val="de-AT"/>
        </w:rPr>
      </w:pPr>
      <w:r w:rsidRPr="00B7119C">
        <w:rPr>
          <w:rFonts w:ascii="Times New Roman" w:hAnsi="Times New Roman"/>
          <w:b/>
          <w:bCs/>
          <w:sz w:val="20"/>
          <w:szCs w:val="20"/>
          <w:lang w:val="de-AT"/>
        </w:rPr>
        <w:t>2. Was sind die zu erwartenden Wirkungen von QE?</w:t>
      </w:r>
    </w:p>
    <w:p w:rsidR="00B7119C" w:rsidRPr="00B7119C" w:rsidRDefault="00B7119C" w:rsidP="00B7119C">
      <w:pPr>
        <w:pStyle w:val="Absatz-Standardschriftart"/>
        <w:widowControl w:val="0"/>
        <w:autoSpaceDE w:val="0"/>
        <w:autoSpaceDN w:val="0"/>
        <w:adjustRightInd w:val="0"/>
        <w:spacing w:after="0" w:line="197"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63" w:lineRule="auto"/>
        <w:jc w:val="both"/>
        <w:rPr>
          <w:rFonts w:ascii="Times New Roman" w:hAnsi="Times New Roman"/>
          <w:sz w:val="24"/>
          <w:szCs w:val="24"/>
          <w:lang w:val="de-AT"/>
        </w:rPr>
      </w:pPr>
      <w:r w:rsidRPr="00B7119C">
        <w:rPr>
          <w:rFonts w:ascii="Times New Roman" w:hAnsi="Times New Roman"/>
          <w:sz w:val="19"/>
          <w:szCs w:val="19"/>
          <w:lang w:val="de-AT"/>
        </w:rPr>
        <w:t>Indem die EZB Staatsanleihen auf den Sekundärmärkten kauft, druckt sie real kein Geld; sie schreibt den Geschäftsbanken vielmehr Zentralbankgeld auf deren Reservekonten gut, welche diese bei der EZB haben, um dort Einlagen – sogenannte Bankreserven – zu halten: Die Staatsanleihen, die sich zuvor im Besitz des Privatsektors befanden, werden durch den EZB-Ankauf in Bankreserven eingetauscht (Grunert</w:t>
      </w:r>
      <w:r>
        <w:rPr>
          <w:rFonts w:ascii="Times New Roman" w:hAnsi="Times New Roman"/>
          <w:sz w:val="19"/>
          <w:szCs w:val="19"/>
          <w:lang w:val="de-AT"/>
        </w:rPr>
        <w:t xml:space="preserve"> 2015). Dadurch steigt die soge</w:t>
      </w:r>
      <w:r w:rsidRPr="00B7119C">
        <w:rPr>
          <w:rFonts w:ascii="Times New Roman" w:hAnsi="Times New Roman"/>
          <w:sz w:val="19"/>
          <w:szCs w:val="19"/>
          <w:lang w:val="de-AT"/>
        </w:rPr>
        <w:t>nannte Geldbasis, zu welcher der ganze Bestand an umlaufenden Banknoten und Münzen sowie die durch den Ankauf der Staatsanleihen ansteig</w:t>
      </w:r>
      <w:r>
        <w:rPr>
          <w:rFonts w:ascii="Times New Roman" w:hAnsi="Times New Roman"/>
          <w:sz w:val="19"/>
          <w:szCs w:val="19"/>
          <w:lang w:val="de-AT"/>
        </w:rPr>
        <w:t>enden Einlagen der Geschäftsban</w:t>
      </w:r>
      <w:r w:rsidRPr="00B7119C">
        <w:rPr>
          <w:rFonts w:ascii="Times New Roman" w:hAnsi="Times New Roman"/>
          <w:sz w:val="19"/>
          <w:szCs w:val="19"/>
          <w:lang w:val="de-AT"/>
        </w:rPr>
        <w:t>ken bei der EZB zählen (siehe z.B. Heine / Herr 2008).</w:t>
      </w:r>
    </w:p>
    <w:p w:rsidR="00B7119C" w:rsidRPr="00B7119C" w:rsidRDefault="00B7119C" w:rsidP="00B7119C">
      <w:pPr>
        <w:pStyle w:val="Absatz-Standardschriftart"/>
        <w:widowControl w:val="0"/>
        <w:autoSpaceDE w:val="0"/>
        <w:autoSpaceDN w:val="0"/>
        <w:adjustRightInd w:val="0"/>
        <w:spacing w:after="0" w:line="5"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50" w:lineRule="auto"/>
        <w:ind w:firstLine="120"/>
        <w:jc w:val="both"/>
        <w:rPr>
          <w:rFonts w:ascii="Times New Roman" w:hAnsi="Times New Roman"/>
          <w:sz w:val="24"/>
          <w:szCs w:val="24"/>
          <w:lang w:val="de-AT"/>
        </w:rPr>
      </w:pPr>
      <w:r w:rsidRPr="00B7119C">
        <w:rPr>
          <w:rFonts w:ascii="Times New Roman" w:hAnsi="Times New Roman"/>
          <w:sz w:val="20"/>
          <w:szCs w:val="20"/>
          <w:lang w:val="de-AT"/>
        </w:rPr>
        <w:t>Eine erhöhte Geldbasis bewirkt jedoch noch keinen wirtschaftlichen Aufschwung und Inflation; Bankreserven stehen nicht für Konsum und Investitionen zur Verfügung. Die EZB setzt zwar darauf, dass die erhöhte Liquidität von den Geschäftsbanken für eine verstärkte Kreditvergabe an private Haushalte und Unternehmen genützt werden wird, sodass Konsum und Investitionen angekurbelt werden: Höhere Bankreserven würden</w:t>
      </w:r>
    </w:p>
    <w:p w:rsidR="00B7119C" w:rsidRPr="00B7119C" w:rsidRDefault="00B7119C" w:rsidP="00B7119C">
      <w:pPr>
        <w:pStyle w:val="Absatz-Standardschriftart"/>
        <w:widowControl w:val="0"/>
        <w:autoSpaceDE w:val="0"/>
        <w:autoSpaceDN w:val="0"/>
        <w:adjustRightInd w:val="0"/>
        <w:spacing w:after="0" w:line="2"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71" w:lineRule="auto"/>
        <w:jc w:val="both"/>
        <w:rPr>
          <w:rFonts w:ascii="Times New Roman" w:hAnsi="Times New Roman"/>
          <w:sz w:val="24"/>
          <w:szCs w:val="24"/>
          <w:lang w:val="de-AT"/>
        </w:rPr>
      </w:pPr>
      <w:r w:rsidRPr="00B7119C">
        <w:rPr>
          <w:rFonts w:ascii="Times New Roman" w:hAnsi="Times New Roman"/>
          <w:sz w:val="19"/>
          <w:szCs w:val="19"/>
          <w:lang w:val="de-AT"/>
        </w:rPr>
        <w:t xml:space="preserve">– unter der theoretischen Vorstellung eines „Geldschöpfungsmultiplikators“ – zu einem Vielfachen an privaten Krediten führen. Tatsächlich kann eine Zentralbank jedoch die Kreditvergabe an den Privatsektor und die Geldmenge – definiert als Geldbestand in den Händen von Nicht-Banken – nicht nach ihrem Belieben steuern. Der Geldschöpfungs-multiplikator funktioniert nicht: Empirisch zeigt sich das in der Ausweitung der Liquidität im Bankensektor nach dem Ausbruch der Finanzkrise ohne gleichzeitigen Anstieg der Kreditmenge. Die monetären Indikatoren Geldbasis und Geldmenge entwickeln sich seit dem Ausbruch der Krise auseinander (siehe z.B. </w:t>
      </w:r>
      <w:proofErr w:type="spellStart"/>
      <w:r w:rsidRPr="00B7119C">
        <w:rPr>
          <w:rFonts w:ascii="Times New Roman" w:hAnsi="Times New Roman"/>
          <w:sz w:val="19"/>
          <w:szCs w:val="19"/>
          <w:lang w:val="de-AT"/>
        </w:rPr>
        <w:t>DeGrauwe</w:t>
      </w:r>
      <w:proofErr w:type="spellEnd"/>
      <w:r w:rsidRPr="00B7119C">
        <w:rPr>
          <w:rFonts w:ascii="Times New Roman" w:hAnsi="Times New Roman"/>
          <w:sz w:val="19"/>
          <w:szCs w:val="19"/>
          <w:lang w:val="de-AT"/>
        </w:rPr>
        <w:t> / </w:t>
      </w:r>
      <w:proofErr w:type="spellStart"/>
      <w:r w:rsidRPr="00B7119C">
        <w:rPr>
          <w:rFonts w:ascii="Times New Roman" w:hAnsi="Times New Roman"/>
          <w:sz w:val="19"/>
          <w:szCs w:val="19"/>
          <w:lang w:val="de-AT"/>
        </w:rPr>
        <w:t>Ji</w:t>
      </w:r>
      <w:proofErr w:type="spellEnd"/>
      <w:r w:rsidRPr="00B7119C">
        <w:rPr>
          <w:rFonts w:ascii="Times New Roman" w:hAnsi="Times New Roman"/>
          <w:sz w:val="19"/>
          <w:szCs w:val="19"/>
          <w:lang w:val="de-AT"/>
        </w:rPr>
        <w:t xml:space="preserve"> 2013).</w:t>
      </w:r>
    </w:p>
    <w:p w:rsidR="00B7119C" w:rsidRP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B7119C" w:rsidRPr="00B7119C">
          <w:pgSz w:w="9354" w:h="13606"/>
          <w:pgMar w:top="612" w:right="1140" w:bottom="261" w:left="1140" w:header="720" w:footer="720" w:gutter="0"/>
          <w:cols w:space="720" w:equalWidth="0">
            <w:col w:w="7080"/>
          </w:cols>
          <w:noEndnote/>
        </w:sectPr>
      </w:pPr>
    </w:p>
    <w:p w:rsidR="00B7119C" w:rsidRPr="00B7119C" w:rsidRDefault="00B7119C" w:rsidP="00B7119C">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225" w:lineRule="exact"/>
        <w:rPr>
          <w:rFonts w:ascii="Times New Roman" w:hAnsi="Times New Roman"/>
          <w:sz w:val="24"/>
          <w:szCs w:val="24"/>
          <w:lang w:val="de-AT"/>
        </w:rPr>
      </w:pPr>
    </w:p>
    <w:p w:rsidR="00B7119C" w:rsidRDefault="00B7119C" w:rsidP="00B7119C">
      <w:pPr>
        <w:pStyle w:val="Absatz-Standardschriftart"/>
        <w:widowControl w:val="0"/>
        <w:tabs>
          <w:tab w:val="left" w:pos="5160"/>
        </w:tabs>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www.kurswechsel.at</w:t>
      </w:r>
      <w:r>
        <w:rPr>
          <w:rFonts w:ascii="Times New Roman" w:hAnsi="Times New Roman"/>
          <w:sz w:val="24"/>
          <w:szCs w:val="24"/>
        </w:rPr>
        <w:tab/>
      </w:r>
      <w:proofErr w:type="spellStart"/>
      <w:r>
        <w:rPr>
          <w:rFonts w:ascii="Times New Roman" w:hAnsi="Times New Roman"/>
          <w:i/>
          <w:iCs/>
          <w:sz w:val="17"/>
          <w:szCs w:val="17"/>
        </w:rPr>
        <w:t>Kurswechsel</w:t>
      </w:r>
      <w:proofErr w:type="spellEnd"/>
      <w:r>
        <w:rPr>
          <w:rFonts w:ascii="Times New Roman" w:hAnsi="Times New Roman"/>
          <w:i/>
          <w:iCs/>
          <w:sz w:val="17"/>
          <w:szCs w:val="17"/>
        </w:rPr>
        <w:t xml:space="preserve"> </w:t>
      </w:r>
      <w:r>
        <w:rPr>
          <w:rFonts w:ascii="Times New Roman" w:hAnsi="Times New Roman"/>
          <w:sz w:val="17"/>
          <w:szCs w:val="17"/>
        </w:rPr>
        <w:t>1/2015: 77-83</w:t>
      </w:r>
    </w:p>
    <w:p w:rsid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rPr>
        <w:sectPr w:rsidR="00B7119C">
          <w:type w:val="continuous"/>
          <w:pgSz w:w="9354" w:h="13606"/>
          <w:pgMar w:top="612" w:right="1160" w:bottom="261" w:left="1140" w:header="720" w:footer="720" w:gutter="0"/>
          <w:cols w:space="720" w:equalWidth="0">
            <w:col w:w="7060"/>
          </w:cols>
          <w:noEndnote/>
        </w:sectPr>
      </w:pPr>
    </w:p>
    <w:tbl>
      <w:tblPr>
        <w:tblW w:w="0" w:type="auto"/>
        <w:tblLayout w:type="fixed"/>
        <w:tblCellMar>
          <w:left w:w="0" w:type="dxa"/>
          <w:right w:w="0" w:type="dxa"/>
        </w:tblCellMar>
        <w:tblLook w:val="0000" w:firstRow="0" w:lastRow="0" w:firstColumn="0" w:lastColumn="0" w:noHBand="0" w:noVBand="0"/>
      </w:tblPr>
      <w:tblGrid>
        <w:gridCol w:w="6120"/>
        <w:gridCol w:w="940"/>
      </w:tblGrid>
      <w:tr w:rsidR="00B7119C" w:rsidRPr="00B410D5" w:rsidTr="00EB3F2B">
        <w:tblPrEx>
          <w:tblCellMar>
            <w:top w:w="0" w:type="dxa"/>
            <w:left w:w="0" w:type="dxa"/>
            <w:bottom w:w="0" w:type="dxa"/>
            <w:right w:w="0" w:type="dxa"/>
          </w:tblCellMar>
        </w:tblPrEx>
        <w:trPr>
          <w:trHeight w:val="242"/>
        </w:trPr>
        <w:tc>
          <w:tcPr>
            <w:tcW w:w="6120" w:type="dxa"/>
            <w:tcBorders>
              <w:top w:val="nil"/>
              <w:left w:val="nil"/>
              <w:bottom w:val="nil"/>
              <w:right w:val="nil"/>
            </w:tcBorders>
            <w:vAlign w:val="bottom"/>
          </w:tcPr>
          <w:p w:rsidR="00B7119C" w:rsidRPr="00B7119C" w:rsidRDefault="00B7119C" w:rsidP="00EB3F2B">
            <w:pPr>
              <w:pStyle w:val="Absatz-Standardschriftart"/>
              <w:widowControl w:val="0"/>
              <w:autoSpaceDE w:val="0"/>
              <w:autoSpaceDN w:val="0"/>
              <w:adjustRightInd w:val="0"/>
              <w:spacing w:after="0" w:line="240" w:lineRule="auto"/>
              <w:rPr>
                <w:rFonts w:ascii="Times New Roman" w:hAnsi="Times New Roman"/>
                <w:sz w:val="24"/>
                <w:szCs w:val="24"/>
                <w:lang w:val="de-AT"/>
              </w:rPr>
            </w:pPr>
            <w:bookmarkStart w:id="1" w:name="page157"/>
            <w:bookmarkEnd w:id="1"/>
            <w:r w:rsidRPr="00B7119C">
              <w:rPr>
                <w:rFonts w:ascii="Times New Roman" w:hAnsi="Times New Roman"/>
                <w:sz w:val="18"/>
                <w:szCs w:val="18"/>
                <w:lang w:val="de-AT"/>
              </w:rPr>
              <w:lastRenderedPageBreak/>
              <w:t xml:space="preserve">Philipp Heimberger: Quantitative </w:t>
            </w:r>
            <w:proofErr w:type="spellStart"/>
            <w:r w:rsidRPr="00B7119C">
              <w:rPr>
                <w:rFonts w:ascii="Times New Roman" w:hAnsi="Times New Roman"/>
                <w:sz w:val="18"/>
                <w:szCs w:val="18"/>
                <w:lang w:val="de-AT"/>
              </w:rPr>
              <w:t>Easing</w:t>
            </w:r>
            <w:proofErr w:type="spellEnd"/>
            <w:r w:rsidRPr="00B7119C">
              <w:rPr>
                <w:rFonts w:ascii="Times New Roman" w:hAnsi="Times New Roman"/>
                <w:sz w:val="18"/>
                <w:szCs w:val="18"/>
                <w:lang w:val="de-AT"/>
              </w:rPr>
              <w:t xml:space="preserve"> und griechische Schuldendebatte</w:t>
            </w:r>
          </w:p>
        </w:tc>
        <w:tc>
          <w:tcPr>
            <w:tcW w:w="940" w:type="dxa"/>
            <w:tcBorders>
              <w:top w:val="nil"/>
              <w:left w:val="nil"/>
              <w:bottom w:val="nil"/>
              <w:right w:val="nil"/>
            </w:tcBorders>
            <w:vAlign w:val="bottom"/>
          </w:tcPr>
          <w:p w:rsidR="00B7119C" w:rsidRPr="00B410D5" w:rsidRDefault="00B7119C" w:rsidP="00EB3F2B">
            <w:pPr>
              <w:pStyle w:val="Absatz-Standardschriftart"/>
              <w:widowControl w:val="0"/>
              <w:autoSpaceDE w:val="0"/>
              <w:autoSpaceDN w:val="0"/>
              <w:adjustRightInd w:val="0"/>
              <w:spacing w:after="0" w:line="240" w:lineRule="auto"/>
              <w:jc w:val="right"/>
              <w:rPr>
                <w:rFonts w:ascii="Times New Roman" w:hAnsi="Times New Roman"/>
                <w:sz w:val="24"/>
                <w:szCs w:val="24"/>
              </w:rPr>
            </w:pPr>
            <w:r w:rsidRPr="00B410D5">
              <w:rPr>
                <w:rFonts w:ascii="Times New Roman" w:hAnsi="Times New Roman"/>
                <w:sz w:val="18"/>
                <w:szCs w:val="18"/>
              </w:rPr>
              <w:t>79</w:t>
            </w:r>
          </w:p>
        </w:tc>
      </w:tr>
    </w:tbl>
    <w:p w:rsidR="00B7119C" w:rsidRDefault="00B7119C" w:rsidP="00B7119C">
      <w:pPr>
        <w:pStyle w:val="Absatz-Standardschriftart"/>
        <w:widowControl w:val="0"/>
        <w:autoSpaceDE w:val="0"/>
        <w:autoSpaceDN w:val="0"/>
        <w:adjustRightInd w:val="0"/>
        <w:spacing w:after="0" w:line="341" w:lineRule="exact"/>
        <w:rPr>
          <w:rFonts w:ascii="Times New Roman" w:hAnsi="Times New Roman"/>
          <w:sz w:val="24"/>
          <w:szCs w:val="24"/>
        </w:rPr>
      </w:pPr>
    </w:p>
    <w:p w:rsidR="00B7119C" w:rsidRPr="00B7119C" w:rsidRDefault="00B7119C" w:rsidP="00B7119C">
      <w:pPr>
        <w:pStyle w:val="Absatz-Standardschriftart"/>
        <w:widowControl w:val="0"/>
        <w:overflowPunct w:val="0"/>
        <w:autoSpaceDE w:val="0"/>
        <w:autoSpaceDN w:val="0"/>
        <w:adjustRightInd w:val="0"/>
        <w:spacing w:after="0" w:line="263" w:lineRule="auto"/>
        <w:ind w:firstLine="120"/>
        <w:jc w:val="both"/>
        <w:rPr>
          <w:rFonts w:ascii="Times New Roman" w:hAnsi="Times New Roman"/>
          <w:sz w:val="24"/>
          <w:szCs w:val="24"/>
          <w:lang w:val="de-AT"/>
        </w:rPr>
      </w:pPr>
      <w:r w:rsidRPr="00B7119C">
        <w:rPr>
          <w:rFonts w:ascii="Times New Roman" w:hAnsi="Times New Roman"/>
          <w:sz w:val="19"/>
          <w:szCs w:val="19"/>
          <w:lang w:val="de-AT"/>
        </w:rPr>
        <w:t xml:space="preserve">Koo (2015) argumentiert theoretisch und empirisch überzeugend, dass sich mehrere Eurozonenländer – Spanien, Irland, Portugal und Italien – in einer Bilanzrezession </w:t>
      </w:r>
      <w:proofErr w:type="spellStart"/>
      <w:r w:rsidRPr="00B7119C">
        <w:rPr>
          <w:rFonts w:ascii="Times New Roman" w:hAnsi="Times New Roman"/>
          <w:sz w:val="19"/>
          <w:szCs w:val="19"/>
          <w:lang w:val="de-AT"/>
        </w:rPr>
        <w:t>befin</w:t>
      </w:r>
      <w:proofErr w:type="spellEnd"/>
      <w:r w:rsidRPr="00B7119C">
        <w:rPr>
          <w:rFonts w:ascii="Times New Roman" w:hAnsi="Times New Roman"/>
          <w:sz w:val="19"/>
          <w:szCs w:val="19"/>
          <w:lang w:val="de-AT"/>
        </w:rPr>
        <w:t>-den. Eine Bilanzrezession ist eine besondere Art von Rezession, in der die Bilanzen des Privatsektors nach dem Platzen einer Vermögensblase – wie den Häuserpreisblasen in Spanien und Irland – unter Wasser stehen, da die Vermögenswerte stark fallen, während die Verbindlichkeiten weiter bedient werden müssen. In einer solchen Situation sehen sich Unternehmen und Haushalte dazu gezwungen, ihr</w:t>
      </w:r>
      <w:r>
        <w:rPr>
          <w:rFonts w:ascii="Times New Roman" w:hAnsi="Times New Roman"/>
          <w:sz w:val="19"/>
          <w:szCs w:val="19"/>
          <w:lang w:val="de-AT"/>
        </w:rPr>
        <w:t>e Schulden abzubauen und zu spa</w:t>
      </w:r>
      <w:r w:rsidRPr="00B7119C">
        <w:rPr>
          <w:rFonts w:ascii="Times New Roman" w:hAnsi="Times New Roman"/>
          <w:sz w:val="19"/>
          <w:szCs w:val="19"/>
          <w:lang w:val="de-AT"/>
        </w:rPr>
        <w:t>ren, um ihre Bilanzen sanieren zu können. Dieser Entschuldungsprozess führt dazu, dass der Privatsektor seine Ausgaben massiv zurückfährt und d</w:t>
      </w:r>
      <w:r>
        <w:rPr>
          <w:rFonts w:ascii="Times New Roman" w:hAnsi="Times New Roman"/>
          <w:sz w:val="19"/>
          <w:szCs w:val="19"/>
          <w:lang w:val="de-AT"/>
        </w:rPr>
        <w:t>ie Kreditnachfrage – trotz nied</w:t>
      </w:r>
      <w:r w:rsidRPr="00B7119C">
        <w:rPr>
          <w:rFonts w:ascii="Times New Roman" w:hAnsi="Times New Roman"/>
          <w:sz w:val="19"/>
          <w:szCs w:val="19"/>
          <w:lang w:val="de-AT"/>
        </w:rPr>
        <w:t>riger Zinsen und extrem günstiger Finanzierungsbedingungen – äußerst verhalten bleibt.</w:t>
      </w:r>
    </w:p>
    <w:p w:rsidR="00B7119C" w:rsidRPr="00B7119C" w:rsidRDefault="00B7119C" w:rsidP="00B7119C">
      <w:pPr>
        <w:pStyle w:val="Absatz-Standardschriftart"/>
        <w:widowControl w:val="0"/>
        <w:autoSpaceDE w:val="0"/>
        <w:autoSpaceDN w:val="0"/>
        <w:adjustRightInd w:val="0"/>
        <w:spacing w:after="0" w:line="6"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63" w:lineRule="auto"/>
        <w:ind w:firstLine="120"/>
        <w:jc w:val="both"/>
        <w:rPr>
          <w:rFonts w:ascii="Times New Roman" w:hAnsi="Times New Roman"/>
          <w:sz w:val="24"/>
          <w:szCs w:val="24"/>
          <w:lang w:val="de-AT"/>
        </w:rPr>
      </w:pPr>
      <w:r w:rsidRPr="00B7119C">
        <w:rPr>
          <w:rFonts w:ascii="Times New Roman" w:hAnsi="Times New Roman"/>
          <w:sz w:val="19"/>
          <w:szCs w:val="19"/>
          <w:lang w:val="de-AT"/>
        </w:rPr>
        <w:t>Geldpolitik ist unter diesen Rahmenbedingungen inef</w:t>
      </w:r>
      <w:r>
        <w:rPr>
          <w:rFonts w:ascii="Times New Roman" w:hAnsi="Times New Roman"/>
          <w:sz w:val="19"/>
          <w:szCs w:val="19"/>
          <w:lang w:val="de-AT"/>
        </w:rPr>
        <w:t>fektiv, wenn nicht die zuständi</w:t>
      </w:r>
      <w:r w:rsidRPr="00B7119C">
        <w:rPr>
          <w:rFonts w:ascii="Times New Roman" w:hAnsi="Times New Roman"/>
          <w:sz w:val="19"/>
          <w:szCs w:val="19"/>
          <w:lang w:val="de-AT"/>
        </w:rPr>
        <w:t xml:space="preserve">gen Regierungen über defizitfinanzierte Staatsausgaben die durch den Schuldenabbau im Privatsektor entstehenden Nachfragelücken schließen, bis der Privatsektor den Schulden­ </w:t>
      </w:r>
      <w:proofErr w:type="spellStart"/>
      <w:r w:rsidRPr="00B7119C">
        <w:rPr>
          <w:rFonts w:ascii="Times New Roman" w:hAnsi="Times New Roman"/>
          <w:sz w:val="19"/>
          <w:szCs w:val="19"/>
          <w:lang w:val="de-AT"/>
        </w:rPr>
        <w:t>abbau</w:t>
      </w:r>
      <w:proofErr w:type="spellEnd"/>
      <w:r w:rsidRPr="00B7119C">
        <w:rPr>
          <w:rFonts w:ascii="Times New Roman" w:hAnsi="Times New Roman"/>
          <w:sz w:val="19"/>
          <w:szCs w:val="19"/>
          <w:lang w:val="de-AT"/>
        </w:rPr>
        <w:t xml:space="preserve"> abgeschlossen hat und bereit ist, seine Kreditna</w:t>
      </w:r>
      <w:r>
        <w:rPr>
          <w:rFonts w:ascii="Times New Roman" w:hAnsi="Times New Roman"/>
          <w:sz w:val="19"/>
          <w:szCs w:val="19"/>
          <w:lang w:val="de-AT"/>
        </w:rPr>
        <w:t>chfrage zu erhöhen. Eine Auswei</w:t>
      </w:r>
      <w:r w:rsidRPr="00B7119C">
        <w:rPr>
          <w:rFonts w:ascii="Times New Roman" w:hAnsi="Times New Roman"/>
          <w:sz w:val="19"/>
          <w:szCs w:val="19"/>
          <w:lang w:val="de-AT"/>
        </w:rPr>
        <w:t>tung der Geldbasis durch den Ankauf von Staatsanleihe</w:t>
      </w:r>
      <w:r>
        <w:rPr>
          <w:rFonts w:ascii="Times New Roman" w:hAnsi="Times New Roman"/>
          <w:sz w:val="19"/>
          <w:szCs w:val="19"/>
          <w:lang w:val="de-AT"/>
        </w:rPr>
        <w:t>n muss hinsichtlich der Ankurbe</w:t>
      </w:r>
      <w:r w:rsidRPr="00B7119C">
        <w:rPr>
          <w:rFonts w:ascii="Times New Roman" w:hAnsi="Times New Roman"/>
          <w:sz w:val="19"/>
          <w:szCs w:val="19"/>
          <w:lang w:val="de-AT"/>
        </w:rPr>
        <w:t xml:space="preserve">lung von Wirtschaft und Inflation ineffektiv bleiben, solange nicht gleichzeitig expansive Fiskalpolitik betrieben wird, weil der Privatsektor in den von einer Bilanzrezession </w:t>
      </w:r>
      <w:proofErr w:type="spellStart"/>
      <w:r w:rsidRPr="00B7119C">
        <w:rPr>
          <w:rFonts w:ascii="Times New Roman" w:hAnsi="Times New Roman"/>
          <w:sz w:val="19"/>
          <w:szCs w:val="19"/>
          <w:lang w:val="de-AT"/>
        </w:rPr>
        <w:t>betrof-fenen</w:t>
      </w:r>
      <w:proofErr w:type="spellEnd"/>
      <w:r w:rsidRPr="00B7119C">
        <w:rPr>
          <w:rFonts w:ascii="Times New Roman" w:hAnsi="Times New Roman"/>
          <w:sz w:val="19"/>
          <w:szCs w:val="19"/>
          <w:lang w:val="de-AT"/>
        </w:rPr>
        <w:t xml:space="preserve"> Ländern gar nicht bereit ist, mehr Ausgaben zu tätigen.</w:t>
      </w:r>
    </w:p>
    <w:p w:rsidR="00B7119C" w:rsidRPr="00B7119C" w:rsidRDefault="00B7119C" w:rsidP="00B7119C">
      <w:pPr>
        <w:pStyle w:val="Absatz-Standardschriftart"/>
        <w:widowControl w:val="0"/>
        <w:autoSpaceDE w:val="0"/>
        <w:autoSpaceDN w:val="0"/>
        <w:adjustRightInd w:val="0"/>
        <w:spacing w:after="0" w:line="5"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63" w:lineRule="auto"/>
        <w:ind w:firstLine="120"/>
        <w:jc w:val="both"/>
        <w:rPr>
          <w:rFonts w:ascii="Times New Roman" w:hAnsi="Times New Roman"/>
          <w:sz w:val="24"/>
          <w:szCs w:val="24"/>
          <w:lang w:val="de-AT"/>
        </w:rPr>
      </w:pPr>
      <w:r w:rsidRPr="00B7119C">
        <w:rPr>
          <w:rFonts w:ascii="Times New Roman" w:hAnsi="Times New Roman"/>
          <w:sz w:val="19"/>
          <w:szCs w:val="19"/>
          <w:lang w:val="de-AT"/>
        </w:rPr>
        <w:t xml:space="preserve">Koo (2015) verweist darauf, dass nicht nur die Erwartungen in Bezug auf positive </w:t>
      </w:r>
      <w:proofErr w:type="spellStart"/>
      <w:r w:rsidRPr="00B7119C">
        <w:rPr>
          <w:rFonts w:ascii="Times New Roman" w:hAnsi="Times New Roman"/>
          <w:sz w:val="19"/>
          <w:szCs w:val="19"/>
          <w:lang w:val="de-AT"/>
        </w:rPr>
        <w:t>ma-kroökonomische</w:t>
      </w:r>
      <w:proofErr w:type="spellEnd"/>
      <w:r w:rsidRPr="00B7119C">
        <w:rPr>
          <w:rFonts w:ascii="Times New Roman" w:hAnsi="Times New Roman"/>
          <w:sz w:val="19"/>
          <w:szCs w:val="19"/>
          <w:lang w:val="de-AT"/>
        </w:rPr>
        <w:t xml:space="preserve"> Effekte von QE niedrig anzusetzen sind;</w:t>
      </w:r>
      <w:r>
        <w:rPr>
          <w:rFonts w:ascii="Times New Roman" w:hAnsi="Times New Roman"/>
          <w:sz w:val="19"/>
          <w:szCs w:val="19"/>
          <w:lang w:val="de-AT"/>
        </w:rPr>
        <w:t xml:space="preserve"> er diskutiert auch zwei zentra</w:t>
      </w:r>
      <w:r w:rsidRPr="00B7119C">
        <w:rPr>
          <w:rFonts w:ascii="Times New Roman" w:hAnsi="Times New Roman"/>
          <w:sz w:val="19"/>
          <w:szCs w:val="19"/>
          <w:lang w:val="de-AT"/>
        </w:rPr>
        <w:t>le, mit QE verbundene Risiken. Erstens, die Verstärkung von Finanzmarktinstabilitäten durch das aggressive Nach-unten-Drücken der langfristigen Zinsen: Eine Ausweitung der Geldbasis durch QE bedeutet, dass im Finanzsektor mehr Liquidität zur Spekulation bereit steht, während der Privatsektor (Nicht-Bank</w:t>
      </w:r>
      <w:r>
        <w:rPr>
          <w:rFonts w:ascii="Times New Roman" w:hAnsi="Times New Roman"/>
          <w:sz w:val="19"/>
          <w:szCs w:val="19"/>
          <w:lang w:val="de-AT"/>
        </w:rPr>
        <w:t>en-Unternehmen und private Haus</w:t>
      </w:r>
      <w:r w:rsidRPr="00B7119C">
        <w:rPr>
          <w:rFonts w:ascii="Times New Roman" w:hAnsi="Times New Roman"/>
          <w:sz w:val="19"/>
          <w:szCs w:val="19"/>
          <w:lang w:val="de-AT"/>
        </w:rPr>
        <w:t>halte) Schuldenabbau betreibt, mit Ausgaben zurückhält und die Realwirtschaft in einer anhaltenden Krise feststeckt; dadurch besteht die Gefahr des Anheizens von Vermögen-</w:t>
      </w:r>
      <w:proofErr w:type="spellStart"/>
      <w:r w:rsidRPr="00B7119C">
        <w:rPr>
          <w:rFonts w:ascii="Times New Roman" w:hAnsi="Times New Roman"/>
          <w:sz w:val="19"/>
          <w:szCs w:val="19"/>
          <w:lang w:val="de-AT"/>
        </w:rPr>
        <w:t>spreisblasen</w:t>
      </w:r>
      <w:proofErr w:type="spellEnd"/>
      <w:r w:rsidRPr="00B7119C">
        <w:rPr>
          <w:rFonts w:ascii="Times New Roman" w:hAnsi="Times New Roman"/>
          <w:sz w:val="19"/>
          <w:szCs w:val="19"/>
          <w:lang w:val="de-AT"/>
        </w:rPr>
        <w:t xml:space="preserve">, bspw. auf Aktien- und Immobilienmärkten. Zweitens sind erhebliche </w:t>
      </w:r>
      <w:proofErr w:type="spellStart"/>
      <w:r w:rsidRPr="00B7119C">
        <w:rPr>
          <w:rFonts w:ascii="Times New Roman" w:hAnsi="Times New Roman"/>
          <w:sz w:val="19"/>
          <w:szCs w:val="19"/>
          <w:lang w:val="de-AT"/>
        </w:rPr>
        <w:t>uner</w:t>
      </w:r>
      <w:proofErr w:type="spellEnd"/>
      <w:r w:rsidRPr="00B7119C">
        <w:rPr>
          <w:rFonts w:ascii="Times New Roman" w:hAnsi="Times New Roman"/>
          <w:sz w:val="19"/>
          <w:szCs w:val="19"/>
          <w:lang w:val="de-AT"/>
        </w:rPr>
        <w:t>-wünschte Komplikationen beim „Exit“ aus dem QE-Programm wahrscheinlich, da es für eine Zentralbank schwierig ist, die Liquidität zur richtigen Zeit – nämlich wenn die Sa-</w:t>
      </w:r>
      <w:proofErr w:type="spellStart"/>
      <w:r w:rsidRPr="00B7119C">
        <w:rPr>
          <w:rFonts w:ascii="Times New Roman" w:hAnsi="Times New Roman"/>
          <w:sz w:val="19"/>
          <w:szCs w:val="19"/>
          <w:lang w:val="de-AT"/>
        </w:rPr>
        <w:t>nierung</w:t>
      </w:r>
      <w:proofErr w:type="spellEnd"/>
      <w:r w:rsidRPr="00B7119C">
        <w:rPr>
          <w:rFonts w:ascii="Times New Roman" w:hAnsi="Times New Roman"/>
          <w:sz w:val="19"/>
          <w:szCs w:val="19"/>
          <w:lang w:val="de-AT"/>
        </w:rPr>
        <w:t xml:space="preserve"> der Bilanzen des Privatsektors abgeschlossen ist – wieder den Finanzmärkten zu entziehen, ohne dabei die wirtschaftliche Erholung durch einen Anstieg des langfristigen Zinsniveaus zu torpedieren.</w:t>
      </w:r>
    </w:p>
    <w:p w:rsidR="00B7119C" w:rsidRPr="00B7119C" w:rsidRDefault="00B7119C" w:rsidP="00B7119C">
      <w:pPr>
        <w:pStyle w:val="Absatz-Standardschriftart"/>
        <w:widowControl w:val="0"/>
        <w:autoSpaceDE w:val="0"/>
        <w:autoSpaceDN w:val="0"/>
        <w:adjustRightInd w:val="0"/>
        <w:spacing w:after="0" w:line="8"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53" w:lineRule="auto"/>
        <w:ind w:firstLine="120"/>
        <w:jc w:val="both"/>
        <w:rPr>
          <w:rFonts w:ascii="Times New Roman" w:hAnsi="Times New Roman"/>
          <w:sz w:val="24"/>
          <w:szCs w:val="24"/>
          <w:lang w:val="de-AT"/>
        </w:rPr>
      </w:pPr>
      <w:r w:rsidRPr="00B7119C">
        <w:rPr>
          <w:rFonts w:ascii="Times New Roman" w:hAnsi="Times New Roman"/>
          <w:sz w:val="20"/>
          <w:szCs w:val="20"/>
          <w:lang w:val="de-AT"/>
        </w:rPr>
        <w:t>Nur ein fiskalpolitischer Kurswechsel ermöglicht ein</w:t>
      </w:r>
      <w:r>
        <w:rPr>
          <w:rFonts w:ascii="Times New Roman" w:hAnsi="Times New Roman"/>
          <w:sz w:val="20"/>
          <w:szCs w:val="20"/>
          <w:lang w:val="de-AT"/>
        </w:rPr>
        <w:t>e wirksame Bekämpfung der Spira</w:t>
      </w:r>
      <w:r w:rsidRPr="00B7119C">
        <w:rPr>
          <w:rFonts w:ascii="Times New Roman" w:hAnsi="Times New Roman"/>
          <w:sz w:val="20"/>
          <w:szCs w:val="20"/>
          <w:lang w:val="de-AT"/>
        </w:rPr>
        <w:t>le aus steigender Verschuldung und sinkender Inflation, die in der Eurozone bereits voll im Gang ist (</w:t>
      </w:r>
      <w:proofErr w:type="spellStart"/>
      <w:r w:rsidRPr="00B7119C">
        <w:rPr>
          <w:rFonts w:ascii="Times New Roman" w:hAnsi="Times New Roman"/>
          <w:sz w:val="20"/>
          <w:szCs w:val="20"/>
          <w:lang w:val="de-AT"/>
        </w:rPr>
        <w:t>Mazzolini</w:t>
      </w:r>
      <w:proofErr w:type="spellEnd"/>
      <w:r w:rsidRPr="00B7119C">
        <w:rPr>
          <w:rFonts w:ascii="Times New Roman" w:hAnsi="Times New Roman"/>
          <w:sz w:val="20"/>
          <w:szCs w:val="20"/>
          <w:lang w:val="de-AT"/>
        </w:rPr>
        <w:t xml:space="preserve"> und </w:t>
      </w:r>
      <w:proofErr w:type="spellStart"/>
      <w:r w:rsidRPr="00B7119C">
        <w:rPr>
          <w:rFonts w:ascii="Times New Roman" w:hAnsi="Times New Roman"/>
          <w:sz w:val="20"/>
          <w:szCs w:val="20"/>
          <w:lang w:val="de-AT"/>
        </w:rPr>
        <w:t>Mody</w:t>
      </w:r>
      <w:proofErr w:type="spellEnd"/>
      <w:r w:rsidRPr="00B7119C">
        <w:rPr>
          <w:rFonts w:ascii="Times New Roman" w:hAnsi="Times New Roman"/>
          <w:sz w:val="20"/>
          <w:szCs w:val="20"/>
          <w:lang w:val="de-AT"/>
        </w:rPr>
        <w:t xml:space="preserve"> 2014). Die EZB ist mit dieser Aufgabe überfordert, wenn sie auf sich alleine gestellt ist. Ein Kurswechsel zur Bekämpfung der Deflation sollte konkret zwei Aspekte berücksichtigen: Erstens gilt es dur</w:t>
      </w:r>
      <w:r>
        <w:rPr>
          <w:rFonts w:ascii="Times New Roman" w:hAnsi="Times New Roman"/>
          <w:sz w:val="20"/>
          <w:szCs w:val="20"/>
          <w:lang w:val="de-AT"/>
        </w:rPr>
        <w:t>ch eine Abkehr von der einseiti</w:t>
      </w:r>
      <w:r w:rsidRPr="00B7119C">
        <w:rPr>
          <w:rFonts w:ascii="Times New Roman" w:hAnsi="Times New Roman"/>
          <w:sz w:val="20"/>
          <w:szCs w:val="20"/>
          <w:lang w:val="de-AT"/>
        </w:rPr>
        <w:t xml:space="preserve">gen </w:t>
      </w:r>
      <w:proofErr w:type="spellStart"/>
      <w:r w:rsidRPr="00B7119C">
        <w:rPr>
          <w:rFonts w:ascii="Times New Roman" w:hAnsi="Times New Roman"/>
          <w:sz w:val="20"/>
          <w:szCs w:val="20"/>
          <w:lang w:val="de-AT"/>
        </w:rPr>
        <w:t>Austeritätspolitik</w:t>
      </w:r>
      <w:proofErr w:type="spellEnd"/>
      <w:r w:rsidRPr="00B7119C">
        <w:rPr>
          <w:rFonts w:ascii="Times New Roman" w:hAnsi="Times New Roman"/>
          <w:sz w:val="20"/>
          <w:szCs w:val="20"/>
          <w:lang w:val="de-AT"/>
        </w:rPr>
        <w:t xml:space="preserve"> in den bereits unter Deflation leidenden Ländern in Südeuropa die Konsum- und Investitionsnachfrage zu stabilisieren. Durch eine aktive Rolle der Fiskal-politik ließen sich dort, wo der Privatsektor weiterhin mit dem Schuldenabbau beschäftigt ist, die durch den Entschuldungsprozess entstehenden, deflationären Nach</w:t>
      </w:r>
      <w:r>
        <w:rPr>
          <w:rFonts w:ascii="Times New Roman" w:hAnsi="Times New Roman"/>
          <w:sz w:val="20"/>
          <w:szCs w:val="20"/>
          <w:lang w:val="de-AT"/>
        </w:rPr>
        <w:t>fragelücken re</w:t>
      </w:r>
      <w:r w:rsidRPr="00B7119C">
        <w:rPr>
          <w:rFonts w:ascii="Times New Roman" w:hAnsi="Times New Roman"/>
          <w:sz w:val="20"/>
          <w:szCs w:val="20"/>
          <w:lang w:val="de-AT"/>
        </w:rPr>
        <w:t>duzieren. Dies würde Wachstum und Beschäftigung stärken und den Deflationskräften entgegenwirken. Zweitens müssten jene Eurozonenländer, deren wirtschaftspolitischer Spielraum größer ist – Deutschland, Österreich und andere Kernländer – durc</w:t>
      </w:r>
      <w:r>
        <w:rPr>
          <w:rFonts w:ascii="Times New Roman" w:hAnsi="Times New Roman"/>
          <w:sz w:val="20"/>
          <w:szCs w:val="20"/>
          <w:lang w:val="de-AT"/>
        </w:rPr>
        <w:t>h eine si</w:t>
      </w:r>
      <w:r w:rsidRPr="00B7119C">
        <w:rPr>
          <w:rFonts w:ascii="Times New Roman" w:hAnsi="Times New Roman"/>
          <w:sz w:val="20"/>
          <w:szCs w:val="20"/>
          <w:lang w:val="de-AT"/>
        </w:rPr>
        <w:t>gnifikante Ausweitung der öffentlichen Investitionen und höhere Lohnabschlüsse dazu beitragen, dass die Nachfrage angekurbelt und die Deflationsverzerrung in der Eurozone korrigiert wird.</w:t>
      </w:r>
    </w:p>
    <w:p w:rsidR="00B7119C" w:rsidRP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B7119C" w:rsidRPr="00B7119C">
          <w:pgSz w:w="9354" w:h="13606"/>
          <w:pgMar w:top="612" w:right="1140" w:bottom="249" w:left="1140" w:header="720" w:footer="720" w:gutter="0"/>
          <w:cols w:space="720" w:equalWidth="0">
            <w:col w:w="7080"/>
          </w:cols>
          <w:noEndnote/>
        </w:sectPr>
      </w:pPr>
    </w:p>
    <w:p w:rsidR="00B7119C" w:rsidRPr="00B7119C" w:rsidRDefault="00B7119C" w:rsidP="00B7119C">
      <w:pPr>
        <w:pStyle w:val="Absatz-Standardschriftart"/>
        <w:widowControl w:val="0"/>
        <w:autoSpaceDE w:val="0"/>
        <w:autoSpaceDN w:val="0"/>
        <w:adjustRightInd w:val="0"/>
        <w:spacing w:after="0" w:line="362" w:lineRule="exact"/>
        <w:rPr>
          <w:rFonts w:ascii="Times New Roman" w:hAnsi="Times New Roman"/>
          <w:sz w:val="24"/>
          <w:szCs w:val="24"/>
          <w:lang w:val="de-AT"/>
        </w:rPr>
      </w:pPr>
    </w:p>
    <w:p w:rsidR="00B7119C" w:rsidRPr="00B7119C" w:rsidRDefault="00B7119C" w:rsidP="00B7119C">
      <w:pPr>
        <w:pStyle w:val="Absatz-Standardschriftart"/>
        <w:widowControl w:val="0"/>
        <w:tabs>
          <w:tab w:val="left" w:pos="5580"/>
        </w:tabs>
        <w:autoSpaceDE w:val="0"/>
        <w:autoSpaceDN w:val="0"/>
        <w:adjustRightInd w:val="0"/>
        <w:spacing w:after="0" w:line="240" w:lineRule="auto"/>
        <w:rPr>
          <w:rFonts w:ascii="Times New Roman" w:hAnsi="Times New Roman"/>
          <w:sz w:val="24"/>
          <w:szCs w:val="24"/>
          <w:lang w:val="de-AT"/>
        </w:rPr>
      </w:pPr>
      <w:r w:rsidRPr="00B7119C">
        <w:rPr>
          <w:rFonts w:ascii="Times New Roman" w:hAnsi="Times New Roman"/>
          <w:i/>
          <w:iCs/>
          <w:sz w:val="18"/>
          <w:szCs w:val="18"/>
          <w:lang w:val="de-AT"/>
        </w:rPr>
        <w:t xml:space="preserve">Kurswechsel </w:t>
      </w:r>
      <w:r w:rsidRPr="00B7119C">
        <w:rPr>
          <w:rFonts w:ascii="Times New Roman" w:hAnsi="Times New Roman"/>
          <w:sz w:val="18"/>
          <w:szCs w:val="18"/>
          <w:lang w:val="de-AT"/>
        </w:rPr>
        <w:t>1/2015: 77-83</w:t>
      </w:r>
      <w:r w:rsidRPr="00B7119C">
        <w:rPr>
          <w:rFonts w:ascii="Times New Roman" w:hAnsi="Times New Roman"/>
          <w:sz w:val="24"/>
          <w:szCs w:val="24"/>
          <w:lang w:val="de-AT"/>
        </w:rPr>
        <w:tab/>
      </w:r>
      <w:r w:rsidRPr="00B7119C">
        <w:rPr>
          <w:rFonts w:ascii="Times New Roman" w:hAnsi="Times New Roman"/>
          <w:sz w:val="17"/>
          <w:szCs w:val="17"/>
          <w:lang w:val="de-AT"/>
        </w:rPr>
        <w:t>www.kurswechsel.at</w:t>
      </w:r>
    </w:p>
    <w:p w:rsidR="00B7119C" w:rsidRP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B7119C" w:rsidRPr="00B7119C">
          <w:type w:val="continuous"/>
          <w:pgSz w:w="9354" w:h="13606"/>
          <w:pgMar w:top="612" w:right="1160" w:bottom="249" w:left="1140" w:header="720" w:footer="720" w:gutter="0"/>
          <w:cols w:space="720" w:equalWidth="0">
            <w:col w:w="7060"/>
          </w:cols>
          <w:noEndnote/>
        </w:sectPr>
      </w:pPr>
    </w:p>
    <w:p w:rsidR="00B7119C" w:rsidRPr="00B7119C" w:rsidRDefault="00B7119C" w:rsidP="00B7119C">
      <w:pPr>
        <w:pStyle w:val="Absatz-Standardschriftart"/>
        <w:widowControl w:val="0"/>
        <w:tabs>
          <w:tab w:val="left" w:pos="5820"/>
        </w:tabs>
        <w:autoSpaceDE w:val="0"/>
        <w:autoSpaceDN w:val="0"/>
        <w:adjustRightInd w:val="0"/>
        <w:spacing w:after="0" w:line="240" w:lineRule="auto"/>
        <w:rPr>
          <w:rFonts w:ascii="Times New Roman" w:hAnsi="Times New Roman"/>
          <w:sz w:val="24"/>
          <w:szCs w:val="24"/>
          <w:lang w:val="de-AT"/>
        </w:rPr>
      </w:pPr>
      <w:bookmarkStart w:id="2" w:name="page159"/>
      <w:bookmarkEnd w:id="2"/>
      <w:r w:rsidRPr="00B7119C">
        <w:rPr>
          <w:rFonts w:ascii="Times New Roman" w:hAnsi="Times New Roman"/>
          <w:sz w:val="18"/>
          <w:szCs w:val="18"/>
          <w:lang w:val="de-AT"/>
        </w:rPr>
        <w:lastRenderedPageBreak/>
        <w:t>80</w:t>
      </w:r>
      <w:r w:rsidRPr="00B7119C">
        <w:rPr>
          <w:rFonts w:ascii="Times New Roman" w:hAnsi="Times New Roman"/>
          <w:sz w:val="24"/>
          <w:szCs w:val="24"/>
          <w:lang w:val="de-AT"/>
        </w:rPr>
        <w:tab/>
      </w:r>
      <w:r w:rsidRPr="00B7119C">
        <w:rPr>
          <w:rFonts w:ascii="Times New Roman" w:hAnsi="Times New Roman"/>
          <w:sz w:val="18"/>
          <w:szCs w:val="18"/>
          <w:lang w:val="de-AT"/>
        </w:rPr>
        <w:t>Aktuelle Debatte</w:t>
      </w:r>
    </w:p>
    <w:p w:rsidR="00B7119C" w:rsidRPr="00B7119C" w:rsidRDefault="00B7119C" w:rsidP="00B7119C">
      <w:pPr>
        <w:pStyle w:val="Absatz-Standardschriftart"/>
        <w:widowControl w:val="0"/>
        <w:autoSpaceDE w:val="0"/>
        <w:autoSpaceDN w:val="0"/>
        <w:adjustRightInd w:val="0"/>
        <w:spacing w:after="0" w:line="369"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lang w:val="de-AT"/>
        </w:rPr>
      </w:pPr>
      <w:r w:rsidRPr="00B7119C">
        <w:rPr>
          <w:rFonts w:ascii="Times New Roman" w:hAnsi="Times New Roman"/>
          <w:b/>
          <w:bCs/>
          <w:sz w:val="20"/>
          <w:szCs w:val="20"/>
          <w:lang w:val="de-AT"/>
        </w:rPr>
        <w:t>3. Griechische Schuldendebatte: EZB als „</w:t>
      </w:r>
      <w:proofErr w:type="spellStart"/>
      <w:r w:rsidRPr="00B7119C">
        <w:rPr>
          <w:rFonts w:ascii="Times New Roman" w:hAnsi="Times New Roman"/>
          <w:b/>
          <w:bCs/>
          <w:sz w:val="20"/>
          <w:szCs w:val="20"/>
          <w:lang w:val="de-AT"/>
        </w:rPr>
        <w:t>Lender</w:t>
      </w:r>
      <w:proofErr w:type="spellEnd"/>
      <w:r w:rsidRPr="00B7119C">
        <w:rPr>
          <w:rFonts w:ascii="Times New Roman" w:hAnsi="Times New Roman"/>
          <w:b/>
          <w:bCs/>
          <w:sz w:val="20"/>
          <w:szCs w:val="20"/>
          <w:lang w:val="de-AT"/>
        </w:rPr>
        <w:t xml:space="preserve"> </w:t>
      </w:r>
      <w:proofErr w:type="spellStart"/>
      <w:r w:rsidRPr="00B7119C">
        <w:rPr>
          <w:rFonts w:ascii="Times New Roman" w:hAnsi="Times New Roman"/>
          <w:b/>
          <w:bCs/>
          <w:sz w:val="20"/>
          <w:szCs w:val="20"/>
          <w:lang w:val="de-AT"/>
        </w:rPr>
        <w:t>of</w:t>
      </w:r>
      <w:proofErr w:type="spellEnd"/>
      <w:r w:rsidRPr="00B7119C">
        <w:rPr>
          <w:rFonts w:ascii="Times New Roman" w:hAnsi="Times New Roman"/>
          <w:b/>
          <w:bCs/>
          <w:sz w:val="20"/>
          <w:szCs w:val="20"/>
          <w:lang w:val="de-AT"/>
        </w:rPr>
        <w:t xml:space="preserve"> </w:t>
      </w:r>
      <w:proofErr w:type="spellStart"/>
      <w:r w:rsidRPr="00B7119C">
        <w:rPr>
          <w:rFonts w:ascii="Times New Roman" w:hAnsi="Times New Roman"/>
          <w:b/>
          <w:bCs/>
          <w:sz w:val="20"/>
          <w:szCs w:val="20"/>
          <w:lang w:val="de-AT"/>
        </w:rPr>
        <w:t>Last</w:t>
      </w:r>
      <w:proofErr w:type="spellEnd"/>
      <w:r w:rsidRPr="00B7119C">
        <w:rPr>
          <w:rFonts w:ascii="Times New Roman" w:hAnsi="Times New Roman"/>
          <w:b/>
          <w:bCs/>
          <w:sz w:val="20"/>
          <w:szCs w:val="20"/>
          <w:lang w:val="de-AT"/>
        </w:rPr>
        <w:t xml:space="preserve"> Resort“</w:t>
      </w:r>
    </w:p>
    <w:p w:rsidR="00B7119C" w:rsidRPr="00B7119C" w:rsidRDefault="00B7119C" w:rsidP="00B7119C">
      <w:pPr>
        <w:pStyle w:val="Absatz-Standardschriftart"/>
        <w:widowControl w:val="0"/>
        <w:autoSpaceDE w:val="0"/>
        <w:autoSpaceDN w:val="0"/>
        <w:adjustRightInd w:val="0"/>
        <w:spacing w:after="0" w:line="197"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50" w:lineRule="auto"/>
        <w:jc w:val="both"/>
        <w:rPr>
          <w:rFonts w:ascii="Times New Roman" w:hAnsi="Times New Roman"/>
          <w:sz w:val="24"/>
          <w:szCs w:val="24"/>
          <w:lang w:val="de-AT"/>
        </w:rPr>
      </w:pPr>
      <w:r w:rsidRPr="00B7119C">
        <w:rPr>
          <w:rFonts w:ascii="Times New Roman" w:hAnsi="Times New Roman"/>
          <w:sz w:val="20"/>
          <w:szCs w:val="20"/>
          <w:lang w:val="de-AT"/>
        </w:rPr>
        <w:t xml:space="preserve">Eine umstrittene Rolle spielt die EZB in der aktuellen wirtschaftspolitischen Debatte nicht nur durch ihr QE-Programm; sie hat auch eine wichtige Stellung in der nach dem Wahlsieg </w:t>
      </w:r>
      <w:proofErr w:type="spellStart"/>
      <w:r w:rsidRPr="00B7119C">
        <w:rPr>
          <w:rFonts w:ascii="Times New Roman" w:hAnsi="Times New Roman"/>
          <w:sz w:val="20"/>
          <w:szCs w:val="20"/>
          <w:lang w:val="de-AT"/>
        </w:rPr>
        <w:t>Syrizas</w:t>
      </w:r>
      <w:proofErr w:type="spellEnd"/>
      <w:r w:rsidRPr="00B7119C">
        <w:rPr>
          <w:rFonts w:ascii="Times New Roman" w:hAnsi="Times New Roman"/>
          <w:sz w:val="20"/>
          <w:szCs w:val="20"/>
          <w:lang w:val="de-AT"/>
        </w:rPr>
        <w:t xml:space="preserve"> in Griechenland neu entfachten griechischen Schuldendebatte inne. Denn Griechenlands Bankensystem ist fragil. Griechische Banken sind vom Zugang zu EZB-Krediten abhängig; ihr aktueller Finanzierungsbedarf ist hoch, weil ihre Einlagen</w:t>
      </w:r>
    </w:p>
    <w:p w:rsidR="00B7119C" w:rsidRPr="00B7119C" w:rsidRDefault="00B7119C" w:rsidP="00B7119C">
      <w:pPr>
        <w:pStyle w:val="Absatz-Standardschriftart"/>
        <w:widowControl w:val="0"/>
        <w:autoSpaceDE w:val="0"/>
        <w:autoSpaceDN w:val="0"/>
        <w:adjustRightInd w:val="0"/>
        <w:spacing w:after="0" w:line="2"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50" w:lineRule="auto"/>
        <w:jc w:val="both"/>
        <w:rPr>
          <w:rFonts w:ascii="Times New Roman" w:hAnsi="Times New Roman"/>
          <w:sz w:val="24"/>
          <w:szCs w:val="24"/>
          <w:lang w:val="de-AT"/>
        </w:rPr>
      </w:pPr>
      <w:r w:rsidRPr="00B7119C">
        <w:rPr>
          <w:rFonts w:ascii="Times New Roman" w:hAnsi="Times New Roman"/>
          <w:sz w:val="20"/>
          <w:szCs w:val="20"/>
          <w:lang w:val="de-AT"/>
        </w:rPr>
        <w:t>– durch sich fortsetzende Kapitalflucht – schrumpfen, was das Kreditgeschäft erschwert. Sollte die EZB die Bereitstellung von Liquidität stoppen, droht Griechenland ein Ban-</w:t>
      </w:r>
      <w:proofErr w:type="spellStart"/>
      <w:r w:rsidRPr="00B7119C">
        <w:rPr>
          <w:rFonts w:ascii="Times New Roman" w:hAnsi="Times New Roman"/>
          <w:sz w:val="20"/>
          <w:szCs w:val="20"/>
          <w:lang w:val="de-AT"/>
        </w:rPr>
        <w:t>krun</w:t>
      </w:r>
      <w:proofErr w:type="spellEnd"/>
      <w:r w:rsidRPr="00B7119C">
        <w:rPr>
          <w:rFonts w:ascii="Times New Roman" w:hAnsi="Times New Roman"/>
          <w:sz w:val="20"/>
          <w:szCs w:val="20"/>
          <w:lang w:val="de-AT"/>
        </w:rPr>
        <w:t>, der das Banken- und Finanzsystem in die Knie zwingen würde. Mit dem Eintreten eines solchen Szenarios wäre ein Rauswurf Griechenlands aus dem Euro die Folge; mit unabsehbaren Ansteckungseffekten – etwa bezüglich möglicher Spekulationen auf die Staatsanleihen anderer Eurozonenländer –, die potentiell auch für den Rest der Eurozone verheerend wären (</w:t>
      </w:r>
      <w:proofErr w:type="spellStart"/>
      <w:r w:rsidRPr="00B7119C">
        <w:rPr>
          <w:rFonts w:ascii="Times New Roman" w:hAnsi="Times New Roman"/>
          <w:sz w:val="20"/>
          <w:szCs w:val="20"/>
          <w:lang w:val="de-AT"/>
        </w:rPr>
        <w:t>Eichengreen</w:t>
      </w:r>
      <w:proofErr w:type="spellEnd"/>
      <w:r w:rsidRPr="00B7119C">
        <w:rPr>
          <w:rFonts w:ascii="Times New Roman" w:hAnsi="Times New Roman"/>
          <w:sz w:val="20"/>
          <w:szCs w:val="20"/>
          <w:lang w:val="de-AT"/>
        </w:rPr>
        <w:t xml:space="preserve"> 2007).</w:t>
      </w:r>
    </w:p>
    <w:p w:rsidR="00B7119C" w:rsidRPr="00B7119C" w:rsidRDefault="00B7119C" w:rsidP="00B7119C">
      <w:pPr>
        <w:pStyle w:val="Absatz-Standardschriftart"/>
        <w:widowControl w:val="0"/>
        <w:autoSpaceDE w:val="0"/>
        <w:autoSpaceDN w:val="0"/>
        <w:adjustRightInd w:val="0"/>
        <w:spacing w:after="0" w:line="3"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63" w:lineRule="auto"/>
        <w:ind w:firstLine="120"/>
        <w:jc w:val="both"/>
        <w:rPr>
          <w:rFonts w:ascii="Times New Roman" w:hAnsi="Times New Roman"/>
          <w:sz w:val="24"/>
          <w:szCs w:val="24"/>
          <w:lang w:val="de-AT"/>
        </w:rPr>
      </w:pPr>
      <w:r w:rsidRPr="00B7119C">
        <w:rPr>
          <w:rFonts w:ascii="Times New Roman" w:hAnsi="Times New Roman"/>
          <w:sz w:val="19"/>
          <w:szCs w:val="19"/>
          <w:lang w:val="de-AT"/>
        </w:rPr>
        <w:t>Die EZB nutzte die Abhängigkeit des griechischen Bankensystems von EZB-Krediten zuletzt als Druckmittel in der Auseinandersetzung um die Zukunft der griechischen Wirt-</w:t>
      </w:r>
      <w:proofErr w:type="spellStart"/>
      <w:r w:rsidRPr="00B7119C">
        <w:rPr>
          <w:rFonts w:ascii="Times New Roman" w:hAnsi="Times New Roman"/>
          <w:sz w:val="19"/>
          <w:szCs w:val="19"/>
          <w:lang w:val="de-AT"/>
        </w:rPr>
        <w:t>schaft</w:t>
      </w:r>
      <w:proofErr w:type="spellEnd"/>
      <w:r w:rsidRPr="00B7119C">
        <w:rPr>
          <w:rFonts w:ascii="Times New Roman" w:hAnsi="Times New Roman"/>
          <w:sz w:val="19"/>
          <w:szCs w:val="19"/>
          <w:lang w:val="de-AT"/>
        </w:rPr>
        <w:t xml:space="preserve">. Anfang Februar gab sie bekannt, sie werde griechische Staatsanleihen nicht mehr als Sicherheit im Gegenzug für Zentralbankgeld, das </w:t>
      </w:r>
      <w:r>
        <w:rPr>
          <w:rFonts w:ascii="Times New Roman" w:hAnsi="Times New Roman"/>
          <w:sz w:val="19"/>
          <w:szCs w:val="19"/>
          <w:lang w:val="de-AT"/>
        </w:rPr>
        <w:t>den griechischen Banken zur Ver</w:t>
      </w:r>
      <w:r w:rsidRPr="00B7119C">
        <w:rPr>
          <w:rFonts w:ascii="Times New Roman" w:hAnsi="Times New Roman"/>
          <w:sz w:val="19"/>
          <w:szCs w:val="19"/>
          <w:lang w:val="de-AT"/>
        </w:rPr>
        <w:t xml:space="preserve">fügung gestellt wird, akzeptieren (EZB 2015b). Die EZB begründete dies damit, dass es angesichts der Forderungen der neuen griechischen Regierung nicht mehr möglich sei, von einem erfolgreichen Abschluss des Troika-Programms auszugehen. Aufgrund dieses EZB-Beschlusses bleibt Griechenland nur noch die </w:t>
      </w:r>
      <w:r>
        <w:rPr>
          <w:rFonts w:ascii="Times New Roman" w:hAnsi="Times New Roman"/>
          <w:sz w:val="19"/>
          <w:szCs w:val="19"/>
          <w:lang w:val="de-AT"/>
        </w:rPr>
        <w:t xml:space="preserve">sogenannte ELA (Emergency </w:t>
      </w:r>
      <w:proofErr w:type="spellStart"/>
      <w:r>
        <w:rPr>
          <w:rFonts w:ascii="Times New Roman" w:hAnsi="Times New Roman"/>
          <w:sz w:val="19"/>
          <w:szCs w:val="19"/>
          <w:lang w:val="de-AT"/>
        </w:rPr>
        <w:t>Liqui</w:t>
      </w:r>
      <w:r w:rsidRPr="00B7119C">
        <w:rPr>
          <w:rFonts w:ascii="Times New Roman" w:hAnsi="Times New Roman"/>
          <w:sz w:val="19"/>
          <w:szCs w:val="19"/>
          <w:lang w:val="de-AT"/>
        </w:rPr>
        <w:t>dity</w:t>
      </w:r>
      <w:proofErr w:type="spellEnd"/>
      <w:r w:rsidRPr="00B7119C">
        <w:rPr>
          <w:rFonts w:ascii="Times New Roman" w:hAnsi="Times New Roman"/>
          <w:sz w:val="19"/>
          <w:szCs w:val="19"/>
          <w:lang w:val="de-AT"/>
        </w:rPr>
        <w:t xml:space="preserve"> Assistance), mit der die griechische Notenbank unter Genehmigung der EZB </w:t>
      </w:r>
      <w:proofErr w:type="spellStart"/>
      <w:r w:rsidRPr="00B7119C">
        <w:rPr>
          <w:rFonts w:ascii="Times New Roman" w:hAnsi="Times New Roman"/>
          <w:sz w:val="19"/>
          <w:szCs w:val="19"/>
          <w:lang w:val="de-AT"/>
        </w:rPr>
        <w:t>vorü-bergehend</w:t>
      </w:r>
      <w:proofErr w:type="spellEnd"/>
      <w:r w:rsidRPr="00B7119C">
        <w:rPr>
          <w:rFonts w:ascii="Times New Roman" w:hAnsi="Times New Roman"/>
          <w:sz w:val="19"/>
          <w:szCs w:val="19"/>
          <w:lang w:val="de-AT"/>
        </w:rPr>
        <w:t xml:space="preserve"> Liquiditätshilfe für griechische Geschäftsbanken sicherstellen kann. Die EZB könnte jedoch mit einer Zweidrittelmehrheit im EZB-Rat einen Stopp dieser Notfallhilfe beschließen. Dies wäre durchaus keine beispiellose Maßnahme, da die EZB im März 2013 bereits offen einen solchen ELA-Stopp für Zypern ang</w:t>
      </w:r>
      <w:r>
        <w:rPr>
          <w:rFonts w:ascii="Times New Roman" w:hAnsi="Times New Roman"/>
          <w:sz w:val="19"/>
          <w:szCs w:val="19"/>
          <w:lang w:val="de-AT"/>
        </w:rPr>
        <w:t>ekündigt hatte, um der zyprioti</w:t>
      </w:r>
      <w:r w:rsidRPr="00B7119C">
        <w:rPr>
          <w:rFonts w:ascii="Times New Roman" w:hAnsi="Times New Roman"/>
          <w:sz w:val="19"/>
          <w:szCs w:val="19"/>
          <w:lang w:val="de-AT"/>
        </w:rPr>
        <w:t>schen Regierung die Bedingungen der Troika aufzuzwingen (EZB 2013).</w:t>
      </w:r>
    </w:p>
    <w:p w:rsidR="00B7119C" w:rsidRPr="00B7119C" w:rsidRDefault="00B7119C" w:rsidP="00B7119C">
      <w:pPr>
        <w:pStyle w:val="Absatz-Standardschriftart"/>
        <w:widowControl w:val="0"/>
        <w:autoSpaceDE w:val="0"/>
        <w:autoSpaceDN w:val="0"/>
        <w:adjustRightInd w:val="0"/>
        <w:spacing w:after="0" w:line="8"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63" w:lineRule="auto"/>
        <w:ind w:firstLine="120"/>
        <w:jc w:val="both"/>
        <w:rPr>
          <w:rFonts w:ascii="Times New Roman" w:hAnsi="Times New Roman"/>
          <w:sz w:val="24"/>
          <w:szCs w:val="24"/>
          <w:lang w:val="de-AT"/>
        </w:rPr>
      </w:pPr>
      <w:r w:rsidRPr="00B7119C">
        <w:rPr>
          <w:rFonts w:ascii="Times New Roman" w:hAnsi="Times New Roman"/>
          <w:sz w:val="19"/>
          <w:szCs w:val="19"/>
          <w:lang w:val="de-AT"/>
        </w:rPr>
        <w:t xml:space="preserve">Zahlreiche </w:t>
      </w:r>
      <w:proofErr w:type="spellStart"/>
      <w:r w:rsidRPr="00B7119C">
        <w:rPr>
          <w:rFonts w:ascii="Times New Roman" w:hAnsi="Times New Roman"/>
          <w:sz w:val="19"/>
          <w:szCs w:val="19"/>
          <w:lang w:val="de-AT"/>
        </w:rPr>
        <w:t>KommentatorInnen</w:t>
      </w:r>
      <w:proofErr w:type="spellEnd"/>
      <w:r w:rsidRPr="00B7119C">
        <w:rPr>
          <w:rFonts w:ascii="Times New Roman" w:hAnsi="Times New Roman"/>
          <w:sz w:val="19"/>
          <w:szCs w:val="19"/>
          <w:lang w:val="de-AT"/>
        </w:rPr>
        <w:t xml:space="preserve"> weisen </w:t>
      </w:r>
      <w:proofErr w:type="gramStart"/>
      <w:r w:rsidRPr="00B7119C">
        <w:rPr>
          <w:rFonts w:ascii="Times New Roman" w:hAnsi="Times New Roman"/>
          <w:sz w:val="19"/>
          <w:szCs w:val="19"/>
          <w:lang w:val="de-AT"/>
        </w:rPr>
        <w:t>zurecht</w:t>
      </w:r>
      <w:proofErr w:type="gramEnd"/>
      <w:r w:rsidRPr="00B7119C">
        <w:rPr>
          <w:rFonts w:ascii="Times New Roman" w:hAnsi="Times New Roman"/>
          <w:sz w:val="19"/>
          <w:szCs w:val="19"/>
          <w:lang w:val="de-AT"/>
        </w:rPr>
        <w:t xml:space="preserve"> darauf hin, dass diese Art der Einfluss-</w:t>
      </w:r>
      <w:proofErr w:type="spellStart"/>
      <w:r w:rsidRPr="00B7119C">
        <w:rPr>
          <w:rFonts w:ascii="Times New Roman" w:hAnsi="Times New Roman"/>
          <w:sz w:val="19"/>
          <w:szCs w:val="19"/>
          <w:lang w:val="de-AT"/>
        </w:rPr>
        <w:t>nahme</w:t>
      </w:r>
      <w:proofErr w:type="spellEnd"/>
      <w:r w:rsidRPr="00B7119C">
        <w:rPr>
          <w:rFonts w:ascii="Times New Roman" w:hAnsi="Times New Roman"/>
          <w:sz w:val="19"/>
          <w:szCs w:val="19"/>
          <w:lang w:val="de-AT"/>
        </w:rPr>
        <w:t xml:space="preserve"> durch die EZB einer Erpressung gleichkommt (siehe z.B. Flassbeck 2015). Zwar argumentieren </w:t>
      </w:r>
      <w:proofErr w:type="spellStart"/>
      <w:r w:rsidRPr="00B7119C">
        <w:rPr>
          <w:rFonts w:ascii="Times New Roman" w:hAnsi="Times New Roman"/>
          <w:sz w:val="19"/>
          <w:szCs w:val="19"/>
          <w:lang w:val="de-AT"/>
        </w:rPr>
        <w:t>wohlwollendere</w:t>
      </w:r>
      <w:proofErr w:type="spellEnd"/>
      <w:r w:rsidRPr="00B7119C">
        <w:rPr>
          <w:rFonts w:ascii="Times New Roman" w:hAnsi="Times New Roman"/>
          <w:sz w:val="19"/>
          <w:szCs w:val="19"/>
          <w:lang w:val="de-AT"/>
        </w:rPr>
        <w:t xml:space="preserve"> </w:t>
      </w:r>
      <w:proofErr w:type="spellStart"/>
      <w:r w:rsidRPr="00B7119C">
        <w:rPr>
          <w:rFonts w:ascii="Times New Roman" w:hAnsi="Times New Roman"/>
          <w:sz w:val="19"/>
          <w:szCs w:val="19"/>
          <w:lang w:val="de-AT"/>
        </w:rPr>
        <w:t>BeobachterInnen</w:t>
      </w:r>
      <w:proofErr w:type="spellEnd"/>
      <w:r w:rsidRPr="00B7119C">
        <w:rPr>
          <w:rFonts w:ascii="Times New Roman" w:hAnsi="Times New Roman"/>
          <w:sz w:val="19"/>
          <w:szCs w:val="19"/>
          <w:lang w:val="de-AT"/>
        </w:rPr>
        <w:t xml:space="preserve">, es sei der EZB mit ihrer Entscheidung, keine griechischen Staatsanleihen mehr als Sicherheiten zu akzeptieren, nicht darum </w:t>
      </w:r>
      <w:proofErr w:type="spellStart"/>
      <w:r w:rsidRPr="00B7119C">
        <w:rPr>
          <w:rFonts w:ascii="Times New Roman" w:hAnsi="Times New Roman"/>
          <w:sz w:val="19"/>
          <w:szCs w:val="19"/>
          <w:lang w:val="de-AT"/>
        </w:rPr>
        <w:t>ge-gangen</w:t>
      </w:r>
      <w:proofErr w:type="spellEnd"/>
      <w:r w:rsidRPr="00B7119C">
        <w:rPr>
          <w:rFonts w:ascii="Times New Roman" w:hAnsi="Times New Roman"/>
          <w:sz w:val="19"/>
          <w:szCs w:val="19"/>
          <w:lang w:val="de-AT"/>
        </w:rPr>
        <w:t xml:space="preserve">, Griechenland die Aufrechterhaltung der Troika-Auflagen aufzuzwingen oder das Land gar aus dem Euro zu drängen. Vielmehr habe EZB Präsident </w:t>
      </w:r>
      <w:proofErr w:type="spellStart"/>
      <w:r w:rsidRPr="00B7119C">
        <w:rPr>
          <w:rFonts w:ascii="Times New Roman" w:hAnsi="Times New Roman"/>
          <w:sz w:val="19"/>
          <w:szCs w:val="19"/>
          <w:lang w:val="de-AT"/>
        </w:rPr>
        <w:t>Draghi</w:t>
      </w:r>
      <w:proofErr w:type="spellEnd"/>
      <w:r w:rsidRPr="00B7119C">
        <w:rPr>
          <w:rFonts w:ascii="Times New Roman" w:hAnsi="Times New Roman"/>
          <w:sz w:val="19"/>
          <w:szCs w:val="19"/>
          <w:lang w:val="de-AT"/>
        </w:rPr>
        <w:t xml:space="preserve"> ein Signal an die deutsche Bundesregierung und andere EU-</w:t>
      </w:r>
      <w:proofErr w:type="spellStart"/>
      <w:r w:rsidRPr="00B7119C">
        <w:rPr>
          <w:rFonts w:ascii="Times New Roman" w:hAnsi="Times New Roman"/>
          <w:sz w:val="19"/>
          <w:szCs w:val="19"/>
          <w:lang w:val="de-AT"/>
        </w:rPr>
        <w:t>Ents</w:t>
      </w:r>
      <w:r>
        <w:rPr>
          <w:rFonts w:ascii="Times New Roman" w:hAnsi="Times New Roman"/>
          <w:sz w:val="19"/>
          <w:szCs w:val="19"/>
          <w:lang w:val="de-AT"/>
        </w:rPr>
        <w:t>cheidungsträgerInnen</w:t>
      </w:r>
      <w:proofErr w:type="spellEnd"/>
      <w:r>
        <w:rPr>
          <w:rFonts w:ascii="Times New Roman" w:hAnsi="Times New Roman"/>
          <w:sz w:val="19"/>
          <w:szCs w:val="19"/>
          <w:lang w:val="de-AT"/>
        </w:rPr>
        <w:t xml:space="preserve"> senden wol</w:t>
      </w:r>
      <w:r w:rsidRPr="00B7119C">
        <w:rPr>
          <w:rFonts w:ascii="Times New Roman" w:hAnsi="Times New Roman"/>
          <w:sz w:val="19"/>
          <w:szCs w:val="19"/>
          <w:lang w:val="de-AT"/>
        </w:rPr>
        <w:t xml:space="preserve">len, dass der Zusammenbruch des griechischen Bankensystems kurz bevorstehe, wenn es nicht möglichst rasch zu einer für beide Seiten akzeptablen Verhandlungslösung komme (Coppola 2015). Selbst wenn diese Interpretation der </w:t>
      </w:r>
      <w:r>
        <w:rPr>
          <w:rFonts w:ascii="Times New Roman" w:hAnsi="Times New Roman"/>
          <w:sz w:val="19"/>
          <w:szCs w:val="19"/>
          <w:lang w:val="de-AT"/>
        </w:rPr>
        <w:t>Motivlage der EZB-</w:t>
      </w:r>
      <w:proofErr w:type="spellStart"/>
      <w:r>
        <w:rPr>
          <w:rFonts w:ascii="Times New Roman" w:hAnsi="Times New Roman"/>
          <w:sz w:val="19"/>
          <w:szCs w:val="19"/>
          <w:lang w:val="de-AT"/>
        </w:rPr>
        <w:t>Entscheidungs</w:t>
      </w:r>
      <w:r w:rsidRPr="00B7119C">
        <w:rPr>
          <w:rFonts w:ascii="Times New Roman" w:hAnsi="Times New Roman"/>
          <w:sz w:val="19"/>
          <w:szCs w:val="19"/>
          <w:lang w:val="de-AT"/>
        </w:rPr>
        <w:t>trägerInnen</w:t>
      </w:r>
      <w:proofErr w:type="spellEnd"/>
      <w:r w:rsidRPr="00B7119C">
        <w:rPr>
          <w:rFonts w:ascii="Times New Roman" w:hAnsi="Times New Roman"/>
          <w:sz w:val="19"/>
          <w:szCs w:val="19"/>
          <w:lang w:val="de-AT"/>
        </w:rPr>
        <w:t xml:space="preserve"> zuträfe, würde es sich jedoch immer noch um eine politische Einflussnahme der EZB handeln, die mit ihrem Unabhängigkeitsmandat nicht vereinbar ist.</w:t>
      </w:r>
    </w:p>
    <w:p w:rsidR="00B7119C" w:rsidRPr="00B7119C" w:rsidRDefault="00B7119C" w:rsidP="00B7119C">
      <w:pPr>
        <w:pStyle w:val="Absatz-Standardschriftart"/>
        <w:widowControl w:val="0"/>
        <w:autoSpaceDE w:val="0"/>
        <w:autoSpaceDN w:val="0"/>
        <w:adjustRightInd w:val="0"/>
        <w:spacing w:after="0" w:line="7"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240" w:lineRule="auto"/>
        <w:ind w:left="120"/>
        <w:rPr>
          <w:rFonts w:ascii="Times New Roman" w:hAnsi="Times New Roman"/>
          <w:sz w:val="24"/>
          <w:szCs w:val="24"/>
          <w:lang w:val="de-AT"/>
        </w:rPr>
      </w:pPr>
      <w:r w:rsidRPr="00B7119C">
        <w:rPr>
          <w:rFonts w:ascii="Times New Roman" w:hAnsi="Times New Roman"/>
          <w:sz w:val="20"/>
          <w:szCs w:val="20"/>
          <w:lang w:val="de-AT"/>
        </w:rPr>
        <w:t>Die EZB ist seit 2010 – gemeinsam mit Europäischer Kommission und IWF – Teil der</w:t>
      </w:r>
    </w:p>
    <w:p w:rsidR="00B7119C" w:rsidRPr="00B7119C" w:rsidRDefault="00B7119C" w:rsidP="00B7119C">
      <w:pPr>
        <w:pStyle w:val="Absatz-Standardschriftart"/>
        <w:widowControl w:val="0"/>
        <w:autoSpaceDE w:val="0"/>
        <w:autoSpaceDN w:val="0"/>
        <w:adjustRightInd w:val="0"/>
        <w:spacing w:after="0" w:line="10"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74" w:lineRule="auto"/>
        <w:jc w:val="both"/>
        <w:rPr>
          <w:rFonts w:ascii="Times New Roman" w:hAnsi="Times New Roman"/>
          <w:sz w:val="24"/>
          <w:szCs w:val="24"/>
          <w:lang w:val="de-AT"/>
        </w:rPr>
      </w:pPr>
      <w:r w:rsidRPr="00B7119C">
        <w:rPr>
          <w:rFonts w:ascii="Times New Roman" w:hAnsi="Times New Roman"/>
          <w:sz w:val="19"/>
          <w:szCs w:val="19"/>
          <w:lang w:val="de-AT"/>
        </w:rPr>
        <w:t xml:space="preserve">Troika, der institutionellen Verhandlungs- und Überwachungsstruktur zwischen den </w:t>
      </w:r>
      <w:proofErr w:type="spellStart"/>
      <w:r w:rsidRPr="00B7119C">
        <w:rPr>
          <w:rFonts w:ascii="Times New Roman" w:hAnsi="Times New Roman"/>
          <w:sz w:val="19"/>
          <w:szCs w:val="19"/>
          <w:lang w:val="de-AT"/>
        </w:rPr>
        <w:t>GläubigerInnen</w:t>
      </w:r>
      <w:proofErr w:type="spellEnd"/>
      <w:r w:rsidRPr="00B7119C">
        <w:rPr>
          <w:rFonts w:ascii="Times New Roman" w:hAnsi="Times New Roman"/>
          <w:sz w:val="19"/>
          <w:szCs w:val="19"/>
          <w:lang w:val="de-AT"/>
        </w:rPr>
        <w:t xml:space="preserve"> und jenen Regierungen, die Finanzieru</w:t>
      </w:r>
      <w:r>
        <w:rPr>
          <w:rFonts w:ascii="Times New Roman" w:hAnsi="Times New Roman"/>
          <w:sz w:val="19"/>
          <w:szCs w:val="19"/>
          <w:lang w:val="de-AT"/>
        </w:rPr>
        <w:t>ngshilfe erhalten. Eine Zentral</w:t>
      </w:r>
      <w:r w:rsidRPr="00B7119C">
        <w:rPr>
          <w:rFonts w:ascii="Times New Roman" w:hAnsi="Times New Roman"/>
          <w:sz w:val="19"/>
          <w:szCs w:val="19"/>
          <w:lang w:val="de-AT"/>
        </w:rPr>
        <w:t xml:space="preserve">bank hat jedoch nicht die Aufgabe, auf Verhandlungen über die Bedingungen für </w:t>
      </w:r>
      <w:proofErr w:type="spellStart"/>
      <w:r w:rsidRPr="00B7119C">
        <w:rPr>
          <w:rFonts w:ascii="Times New Roman" w:hAnsi="Times New Roman"/>
          <w:sz w:val="19"/>
          <w:szCs w:val="19"/>
          <w:lang w:val="de-AT"/>
        </w:rPr>
        <w:t>Finan-zierungshilfen</w:t>
      </w:r>
      <w:proofErr w:type="spellEnd"/>
      <w:r w:rsidRPr="00B7119C">
        <w:rPr>
          <w:rFonts w:ascii="Times New Roman" w:hAnsi="Times New Roman"/>
          <w:sz w:val="19"/>
          <w:szCs w:val="19"/>
          <w:lang w:val="de-AT"/>
        </w:rPr>
        <w:t xml:space="preserve"> Einfluss zu nehmen oder einzelnen Ländern sogar ihre präferierte Art von „Strukturreformen“ aufzunötigen. Sie ist dazu nicht demokratisch legitimiert und über-schreitet ihr geldpolitisches Mandat. In diese Richtung weist auch der Generalanwalt des</w:t>
      </w:r>
    </w:p>
    <w:p w:rsidR="00B7119C" w:rsidRP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B7119C" w:rsidRPr="00B7119C">
          <w:pgSz w:w="9354" w:h="13606"/>
          <w:pgMar w:top="612" w:right="1140" w:bottom="261" w:left="1140" w:header="720" w:footer="720" w:gutter="0"/>
          <w:cols w:space="720" w:equalWidth="0">
            <w:col w:w="7080"/>
          </w:cols>
          <w:noEndnote/>
        </w:sectPr>
      </w:pPr>
    </w:p>
    <w:p w:rsidR="00B7119C" w:rsidRPr="00B7119C" w:rsidRDefault="00B7119C" w:rsidP="00B7119C">
      <w:pPr>
        <w:pStyle w:val="Absatz-Standardschriftart"/>
        <w:widowControl w:val="0"/>
        <w:autoSpaceDE w:val="0"/>
        <w:autoSpaceDN w:val="0"/>
        <w:adjustRightInd w:val="0"/>
        <w:spacing w:after="0" w:line="200"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202" w:lineRule="exact"/>
        <w:rPr>
          <w:rFonts w:ascii="Times New Roman" w:hAnsi="Times New Roman"/>
          <w:sz w:val="24"/>
          <w:szCs w:val="24"/>
          <w:lang w:val="de-AT"/>
        </w:rPr>
      </w:pPr>
    </w:p>
    <w:p w:rsidR="00B7119C" w:rsidRPr="00B7119C" w:rsidRDefault="00B7119C" w:rsidP="00B7119C">
      <w:pPr>
        <w:pStyle w:val="Absatz-Standardschriftart"/>
        <w:widowControl w:val="0"/>
        <w:tabs>
          <w:tab w:val="left" w:pos="5160"/>
        </w:tabs>
        <w:autoSpaceDE w:val="0"/>
        <w:autoSpaceDN w:val="0"/>
        <w:adjustRightInd w:val="0"/>
        <w:spacing w:after="0" w:line="240" w:lineRule="auto"/>
        <w:rPr>
          <w:rFonts w:ascii="Times New Roman" w:hAnsi="Times New Roman"/>
          <w:sz w:val="24"/>
          <w:szCs w:val="24"/>
          <w:lang w:val="de-AT"/>
        </w:rPr>
      </w:pPr>
      <w:r w:rsidRPr="00B7119C">
        <w:rPr>
          <w:rFonts w:ascii="Times New Roman" w:hAnsi="Times New Roman"/>
          <w:sz w:val="17"/>
          <w:szCs w:val="17"/>
          <w:lang w:val="de-AT"/>
        </w:rPr>
        <w:t>www.kurswechsel.at</w:t>
      </w:r>
      <w:r w:rsidRPr="00B7119C">
        <w:rPr>
          <w:rFonts w:ascii="Times New Roman" w:hAnsi="Times New Roman"/>
          <w:sz w:val="24"/>
          <w:szCs w:val="24"/>
          <w:lang w:val="de-AT"/>
        </w:rPr>
        <w:tab/>
      </w:r>
      <w:r w:rsidRPr="00B7119C">
        <w:rPr>
          <w:rFonts w:ascii="Times New Roman" w:hAnsi="Times New Roman"/>
          <w:i/>
          <w:iCs/>
          <w:sz w:val="17"/>
          <w:szCs w:val="17"/>
          <w:lang w:val="de-AT"/>
        </w:rPr>
        <w:t xml:space="preserve">Kurswechsel </w:t>
      </w:r>
      <w:r w:rsidRPr="00B7119C">
        <w:rPr>
          <w:rFonts w:ascii="Times New Roman" w:hAnsi="Times New Roman"/>
          <w:sz w:val="17"/>
          <w:szCs w:val="17"/>
          <w:lang w:val="de-AT"/>
        </w:rPr>
        <w:t>1/2015: 77-83</w:t>
      </w:r>
    </w:p>
    <w:p w:rsidR="00B7119C" w:rsidRP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B7119C" w:rsidRPr="00B7119C">
          <w:type w:val="continuous"/>
          <w:pgSz w:w="9354" w:h="13606"/>
          <w:pgMar w:top="612" w:right="1160" w:bottom="261" w:left="1140" w:header="720" w:footer="720" w:gutter="0"/>
          <w:cols w:space="720" w:equalWidth="0">
            <w:col w:w="7060"/>
          </w:cols>
          <w:noEndnote/>
        </w:sectPr>
      </w:pPr>
    </w:p>
    <w:tbl>
      <w:tblPr>
        <w:tblW w:w="0" w:type="auto"/>
        <w:tblLayout w:type="fixed"/>
        <w:tblCellMar>
          <w:left w:w="0" w:type="dxa"/>
          <w:right w:w="0" w:type="dxa"/>
        </w:tblCellMar>
        <w:tblLook w:val="0000" w:firstRow="0" w:lastRow="0" w:firstColumn="0" w:lastColumn="0" w:noHBand="0" w:noVBand="0"/>
      </w:tblPr>
      <w:tblGrid>
        <w:gridCol w:w="6120"/>
        <w:gridCol w:w="940"/>
      </w:tblGrid>
      <w:tr w:rsidR="00B7119C" w:rsidRPr="00B410D5" w:rsidTr="00EB3F2B">
        <w:tblPrEx>
          <w:tblCellMar>
            <w:top w:w="0" w:type="dxa"/>
            <w:left w:w="0" w:type="dxa"/>
            <w:bottom w:w="0" w:type="dxa"/>
            <w:right w:w="0" w:type="dxa"/>
          </w:tblCellMar>
        </w:tblPrEx>
        <w:trPr>
          <w:trHeight w:val="242"/>
        </w:trPr>
        <w:tc>
          <w:tcPr>
            <w:tcW w:w="6120" w:type="dxa"/>
            <w:tcBorders>
              <w:top w:val="nil"/>
              <w:left w:val="nil"/>
              <w:bottom w:val="nil"/>
              <w:right w:val="nil"/>
            </w:tcBorders>
            <w:vAlign w:val="bottom"/>
          </w:tcPr>
          <w:p w:rsidR="00B7119C" w:rsidRPr="00B7119C" w:rsidRDefault="00B7119C" w:rsidP="00EB3F2B">
            <w:pPr>
              <w:pStyle w:val="Absatz-Standardschriftart"/>
              <w:widowControl w:val="0"/>
              <w:autoSpaceDE w:val="0"/>
              <w:autoSpaceDN w:val="0"/>
              <w:adjustRightInd w:val="0"/>
              <w:spacing w:after="0" w:line="240" w:lineRule="auto"/>
              <w:rPr>
                <w:rFonts w:ascii="Times New Roman" w:hAnsi="Times New Roman"/>
                <w:sz w:val="24"/>
                <w:szCs w:val="24"/>
                <w:lang w:val="de-AT"/>
              </w:rPr>
            </w:pPr>
            <w:bookmarkStart w:id="3" w:name="page161"/>
            <w:bookmarkEnd w:id="3"/>
            <w:r w:rsidRPr="00B7119C">
              <w:rPr>
                <w:rFonts w:ascii="Times New Roman" w:hAnsi="Times New Roman"/>
                <w:sz w:val="18"/>
                <w:szCs w:val="18"/>
                <w:lang w:val="de-AT"/>
              </w:rPr>
              <w:lastRenderedPageBreak/>
              <w:t xml:space="preserve">Philipp Heimberger: Quantitative </w:t>
            </w:r>
            <w:proofErr w:type="spellStart"/>
            <w:r w:rsidRPr="00B7119C">
              <w:rPr>
                <w:rFonts w:ascii="Times New Roman" w:hAnsi="Times New Roman"/>
                <w:sz w:val="18"/>
                <w:szCs w:val="18"/>
                <w:lang w:val="de-AT"/>
              </w:rPr>
              <w:t>Easing</w:t>
            </w:r>
            <w:proofErr w:type="spellEnd"/>
            <w:r w:rsidRPr="00B7119C">
              <w:rPr>
                <w:rFonts w:ascii="Times New Roman" w:hAnsi="Times New Roman"/>
                <w:sz w:val="18"/>
                <w:szCs w:val="18"/>
                <w:lang w:val="de-AT"/>
              </w:rPr>
              <w:t xml:space="preserve"> und griechische Schuldendebatte</w:t>
            </w:r>
          </w:p>
        </w:tc>
        <w:tc>
          <w:tcPr>
            <w:tcW w:w="940" w:type="dxa"/>
            <w:tcBorders>
              <w:top w:val="nil"/>
              <w:left w:val="nil"/>
              <w:bottom w:val="nil"/>
              <w:right w:val="nil"/>
            </w:tcBorders>
            <w:vAlign w:val="bottom"/>
          </w:tcPr>
          <w:p w:rsidR="00B7119C" w:rsidRPr="00B410D5" w:rsidRDefault="00B7119C" w:rsidP="00EB3F2B">
            <w:pPr>
              <w:pStyle w:val="Absatz-Standardschriftart"/>
              <w:widowControl w:val="0"/>
              <w:autoSpaceDE w:val="0"/>
              <w:autoSpaceDN w:val="0"/>
              <w:adjustRightInd w:val="0"/>
              <w:spacing w:after="0" w:line="240" w:lineRule="auto"/>
              <w:jc w:val="right"/>
              <w:rPr>
                <w:rFonts w:ascii="Times New Roman" w:hAnsi="Times New Roman"/>
                <w:sz w:val="24"/>
                <w:szCs w:val="24"/>
              </w:rPr>
            </w:pPr>
            <w:r w:rsidRPr="00B410D5">
              <w:rPr>
                <w:rFonts w:ascii="Times New Roman" w:hAnsi="Times New Roman"/>
                <w:sz w:val="18"/>
                <w:szCs w:val="18"/>
              </w:rPr>
              <w:t>81</w:t>
            </w:r>
          </w:p>
        </w:tc>
      </w:tr>
    </w:tbl>
    <w:p w:rsidR="00B7119C" w:rsidRDefault="00B7119C" w:rsidP="00B7119C">
      <w:pPr>
        <w:pStyle w:val="Absatz-Standardschriftart"/>
        <w:widowControl w:val="0"/>
        <w:autoSpaceDE w:val="0"/>
        <w:autoSpaceDN w:val="0"/>
        <w:adjustRightInd w:val="0"/>
        <w:spacing w:after="0" w:line="341" w:lineRule="exact"/>
        <w:rPr>
          <w:rFonts w:ascii="Times New Roman" w:hAnsi="Times New Roman"/>
          <w:sz w:val="24"/>
          <w:szCs w:val="24"/>
        </w:rPr>
      </w:pPr>
    </w:p>
    <w:p w:rsidR="00B7119C" w:rsidRPr="00B7119C" w:rsidRDefault="00B7119C" w:rsidP="00B7119C">
      <w:pPr>
        <w:pStyle w:val="Absatz-Standardschriftart"/>
        <w:widowControl w:val="0"/>
        <w:overflowPunct w:val="0"/>
        <w:autoSpaceDE w:val="0"/>
        <w:autoSpaceDN w:val="0"/>
        <w:adjustRightInd w:val="0"/>
        <w:spacing w:after="0" w:line="263" w:lineRule="auto"/>
        <w:jc w:val="both"/>
        <w:rPr>
          <w:rFonts w:ascii="Times New Roman" w:hAnsi="Times New Roman"/>
          <w:sz w:val="24"/>
          <w:szCs w:val="24"/>
          <w:lang w:val="de-AT"/>
        </w:rPr>
      </w:pPr>
      <w:r w:rsidRPr="00B7119C">
        <w:rPr>
          <w:rFonts w:ascii="Times New Roman" w:hAnsi="Times New Roman"/>
          <w:sz w:val="19"/>
          <w:szCs w:val="19"/>
          <w:lang w:val="de-AT"/>
        </w:rPr>
        <w:t xml:space="preserve">Gerichtshofes der Europäischen Union, Pedro Cruz </w:t>
      </w:r>
      <w:proofErr w:type="spellStart"/>
      <w:r w:rsidRPr="00B7119C">
        <w:rPr>
          <w:rFonts w:ascii="Times New Roman" w:hAnsi="Times New Roman"/>
          <w:sz w:val="19"/>
          <w:szCs w:val="19"/>
          <w:lang w:val="de-AT"/>
        </w:rPr>
        <w:t>Villalon</w:t>
      </w:r>
      <w:proofErr w:type="spellEnd"/>
      <w:r w:rsidRPr="00B7119C">
        <w:rPr>
          <w:rFonts w:ascii="Times New Roman" w:hAnsi="Times New Roman"/>
          <w:sz w:val="19"/>
          <w:szCs w:val="19"/>
          <w:lang w:val="de-AT"/>
        </w:rPr>
        <w:t>, in seinem Mitte Jänner 2015 veröffentlichten Gutachten zum OMT-Programm („</w:t>
      </w:r>
      <w:proofErr w:type="spellStart"/>
      <w:r w:rsidRPr="00B7119C">
        <w:rPr>
          <w:rFonts w:ascii="Times New Roman" w:hAnsi="Times New Roman"/>
          <w:sz w:val="19"/>
          <w:szCs w:val="19"/>
          <w:lang w:val="de-AT"/>
        </w:rPr>
        <w:t>Outright</w:t>
      </w:r>
      <w:proofErr w:type="spellEnd"/>
      <w:r w:rsidRPr="00B7119C">
        <w:rPr>
          <w:rFonts w:ascii="Times New Roman" w:hAnsi="Times New Roman"/>
          <w:sz w:val="19"/>
          <w:szCs w:val="19"/>
          <w:lang w:val="de-AT"/>
        </w:rPr>
        <w:t xml:space="preserve"> </w:t>
      </w:r>
      <w:proofErr w:type="spellStart"/>
      <w:r w:rsidRPr="00B7119C">
        <w:rPr>
          <w:rFonts w:ascii="Times New Roman" w:hAnsi="Times New Roman"/>
          <w:sz w:val="19"/>
          <w:szCs w:val="19"/>
          <w:lang w:val="de-AT"/>
        </w:rPr>
        <w:t>Monetary</w:t>
      </w:r>
      <w:proofErr w:type="spellEnd"/>
      <w:r w:rsidRPr="00B7119C">
        <w:rPr>
          <w:rFonts w:ascii="Times New Roman" w:hAnsi="Times New Roman"/>
          <w:sz w:val="19"/>
          <w:szCs w:val="19"/>
          <w:lang w:val="de-AT"/>
        </w:rPr>
        <w:t xml:space="preserve"> Transactions“) der EZB (Court </w:t>
      </w:r>
      <w:proofErr w:type="spellStart"/>
      <w:r w:rsidRPr="00B7119C">
        <w:rPr>
          <w:rFonts w:ascii="Times New Roman" w:hAnsi="Times New Roman"/>
          <w:sz w:val="19"/>
          <w:szCs w:val="19"/>
          <w:lang w:val="de-AT"/>
        </w:rPr>
        <w:t>of</w:t>
      </w:r>
      <w:proofErr w:type="spellEnd"/>
      <w:r w:rsidRPr="00B7119C">
        <w:rPr>
          <w:rFonts w:ascii="Times New Roman" w:hAnsi="Times New Roman"/>
          <w:sz w:val="19"/>
          <w:szCs w:val="19"/>
          <w:lang w:val="de-AT"/>
        </w:rPr>
        <w:t xml:space="preserve"> Justice 2015). Die EZB hatte im Sommer 2012 angekündigt, die Staats-</w:t>
      </w:r>
      <w:proofErr w:type="spellStart"/>
      <w:r w:rsidRPr="00B7119C">
        <w:rPr>
          <w:rFonts w:ascii="Times New Roman" w:hAnsi="Times New Roman"/>
          <w:sz w:val="19"/>
          <w:szCs w:val="19"/>
          <w:lang w:val="de-AT"/>
        </w:rPr>
        <w:t>anleihen</w:t>
      </w:r>
      <w:proofErr w:type="spellEnd"/>
      <w:r w:rsidRPr="00B7119C">
        <w:rPr>
          <w:rFonts w:ascii="Times New Roman" w:hAnsi="Times New Roman"/>
          <w:sz w:val="19"/>
          <w:szCs w:val="19"/>
          <w:lang w:val="de-AT"/>
        </w:rPr>
        <w:t xml:space="preserve"> von Eurozonenländern, die sich hohen Risikoaufschlägen an den Staatsanleihe-</w:t>
      </w:r>
      <w:proofErr w:type="spellStart"/>
      <w:r w:rsidRPr="00B7119C">
        <w:rPr>
          <w:rFonts w:ascii="Times New Roman" w:hAnsi="Times New Roman"/>
          <w:sz w:val="19"/>
          <w:szCs w:val="19"/>
          <w:lang w:val="de-AT"/>
        </w:rPr>
        <w:t>märkten</w:t>
      </w:r>
      <w:proofErr w:type="spellEnd"/>
      <w:r w:rsidRPr="00B7119C">
        <w:rPr>
          <w:rFonts w:ascii="Times New Roman" w:hAnsi="Times New Roman"/>
          <w:sz w:val="19"/>
          <w:szCs w:val="19"/>
          <w:lang w:val="de-AT"/>
        </w:rPr>
        <w:t xml:space="preserve"> ausgesetzt sehen, in unbegrenztem Ausmaß an den Sekundärmärkten aufzuka</w:t>
      </w:r>
      <w:r>
        <w:rPr>
          <w:rFonts w:ascii="Times New Roman" w:hAnsi="Times New Roman"/>
          <w:sz w:val="19"/>
          <w:szCs w:val="19"/>
          <w:lang w:val="de-AT"/>
        </w:rPr>
        <w:t>u</w:t>
      </w:r>
      <w:r w:rsidRPr="00B7119C">
        <w:rPr>
          <w:rFonts w:ascii="Times New Roman" w:hAnsi="Times New Roman"/>
          <w:sz w:val="19"/>
          <w:szCs w:val="19"/>
          <w:lang w:val="de-AT"/>
        </w:rPr>
        <w:t>fen, um die Anleihezinsen betroffener Staaten zu verringern und Finanzierungskrisen zu unterbinden. Als Voraussetzung für die Teilnahme an dem OMT-Programm schrieb die EZB jedoch die Teilnahme an einem Hilfsprogramm fest, die regelmäßig Spar- und Re-formauflagen beinhalten, an denen auch die EZB als Teil der Troika in Sachen Gestaltung, Genehmigung und Monitoring der Maßnahmen mitwirkt.</w:t>
      </w:r>
    </w:p>
    <w:p w:rsidR="00B7119C" w:rsidRPr="00B7119C" w:rsidRDefault="00B7119C" w:rsidP="00B7119C">
      <w:pPr>
        <w:pStyle w:val="Absatz-Standardschriftart"/>
        <w:widowControl w:val="0"/>
        <w:autoSpaceDE w:val="0"/>
        <w:autoSpaceDN w:val="0"/>
        <w:adjustRightInd w:val="0"/>
        <w:spacing w:after="0" w:line="6"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56" w:lineRule="auto"/>
        <w:ind w:firstLine="120"/>
        <w:jc w:val="both"/>
        <w:rPr>
          <w:rFonts w:ascii="Times New Roman" w:hAnsi="Times New Roman"/>
          <w:sz w:val="24"/>
          <w:szCs w:val="24"/>
          <w:lang w:val="de-AT"/>
        </w:rPr>
      </w:pPr>
      <w:r w:rsidRPr="00B7119C">
        <w:rPr>
          <w:rFonts w:ascii="Times New Roman" w:hAnsi="Times New Roman"/>
          <w:sz w:val="20"/>
          <w:szCs w:val="20"/>
          <w:lang w:val="de-AT"/>
        </w:rPr>
        <w:t xml:space="preserve">Staatsanleihekäufe durch die EZB seien, so der Generalanwalt in seinem Gutachten, rechtmäßig, wenn die EZB eine angemessene Begründung für diese unkonventionelle geldpolitische Maßnahme darlege; die Begründung betrifft dabei die Identifikation der außergewöhnlichen Umstände, welche den Ankauf der Staatsanleihen erforderlich </w:t>
      </w:r>
      <w:proofErr w:type="spellStart"/>
      <w:r w:rsidRPr="00B7119C">
        <w:rPr>
          <w:rFonts w:ascii="Times New Roman" w:hAnsi="Times New Roman"/>
          <w:sz w:val="20"/>
          <w:szCs w:val="20"/>
          <w:lang w:val="de-AT"/>
        </w:rPr>
        <w:t>ma-chen</w:t>
      </w:r>
      <w:proofErr w:type="spellEnd"/>
      <w:r w:rsidRPr="00B7119C">
        <w:rPr>
          <w:rFonts w:ascii="Times New Roman" w:hAnsi="Times New Roman"/>
          <w:sz w:val="20"/>
          <w:szCs w:val="20"/>
          <w:lang w:val="de-AT"/>
        </w:rPr>
        <w:t>. Die EZB müsse über einen weiten Ermessensspiel</w:t>
      </w:r>
      <w:r>
        <w:rPr>
          <w:rFonts w:ascii="Times New Roman" w:hAnsi="Times New Roman"/>
          <w:sz w:val="20"/>
          <w:szCs w:val="20"/>
          <w:lang w:val="de-AT"/>
        </w:rPr>
        <w:t>raum verfügen, um ihre geldpoli</w:t>
      </w:r>
      <w:r w:rsidRPr="00B7119C">
        <w:rPr>
          <w:rFonts w:ascii="Times New Roman" w:hAnsi="Times New Roman"/>
          <w:sz w:val="20"/>
          <w:szCs w:val="20"/>
          <w:lang w:val="de-AT"/>
        </w:rPr>
        <w:t>tischen Aufgaben effektiv erfüllen zu können. Voraussetzung sei jedoch, dass sich die EZB aus den Hilfsprogrammen betroffener Länder heraushalte, anderenfalls überschreite sie ihr Mandat.</w:t>
      </w:r>
    </w:p>
    <w:p w:rsidR="00B7119C" w:rsidRPr="00B7119C" w:rsidRDefault="00B7119C" w:rsidP="00B7119C">
      <w:pPr>
        <w:pStyle w:val="Absatz-Standardschriftart"/>
        <w:widowControl w:val="0"/>
        <w:autoSpaceDE w:val="0"/>
        <w:autoSpaceDN w:val="0"/>
        <w:adjustRightInd w:val="0"/>
        <w:spacing w:after="0" w:line="251"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lang w:val="de-AT"/>
        </w:rPr>
      </w:pPr>
      <w:r w:rsidRPr="00B7119C">
        <w:rPr>
          <w:rFonts w:ascii="Times New Roman" w:hAnsi="Times New Roman"/>
          <w:b/>
          <w:bCs/>
          <w:sz w:val="20"/>
          <w:szCs w:val="20"/>
          <w:lang w:val="de-AT"/>
        </w:rPr>
        <w:t>4. Schlussfolgerungen</w:t>
      </w:r>
    </w:p>
    <w:p w:rsidR="00B7119C" w:rsidRPr="00B7119C" w:rsidRDefault="00B7119C" w:rsidP="00B7119C">
      <w:pPr>
        <w:pStyle w:val="Absatz-Standardschriftart"/>
        <w:widowControl w:val="0"/>
        <w:autoSpaceDE w:val="0"/>
        <w:autoSpaceDN w:val="0"/>
        <w:adjustRightInd w:val="0"/>
        <w:spacing w:after="0" w:line="197"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50" w:lineRule="auto"/>
        <w:jc w:val="both"/>
        <w:rPr>
          <w:rFonts w:ascii="Times New Roman" w:hAnsi="Times New Roman"/>
          <w:sz w:val="24"/>
          <w:szCs w:val="24"/>
          <w:lang w:val="de-AT"/>
        </w:rPr>
      </w:pPr>
      <w:r w:rsidRPr="00B7119C">
        <w:rPr>
          <w:rFonts w:ascii="Times New Roman" w:hAnsi="Times New Roman"/>
          <w:sz w:val="20"/>
          <w:szCs w:val="20"/>
          <w:lang w:val="de-AT"/>
        </w:rPr>
        <w:t xml:space="preserve">Die Troika ist aufzulösen; die EZB ist nicht demokratisch legitimiert, sich in die </w:t>
      </w:r>
      <w:proofErr w:type="spellStart"/>
      <w:r w:rsidRPr="00B7119C">
        <w:rPr>
          <w:rFonts w:ascii="Times New Roman" w:hAnsi="Times New Roman"/>
          <w:sz w:val="20"/>
          <w:szCs w:val="20"/>
          <w:lang w:val="de-AT"/>
        </w:rPr>
        <w:t>poli</w:t>
      </w:r>
      <w:proofErr w:type="spellEnd"/>
      <w:r w:rsidRPr="00B7119C">
        <w:rPr>
          <w:rFonts w:ascii="Times New Roman" w:hAnsi="Times New Roman"/>
          <w:sz w:val="20"/>
          <w:szCs w:val="20"/>
          <w:lang w:val="de-AT"/>
        </w:rPr>
        <w:t xml:space="preserve">-tischen Angelegenheiten einzelner Mitgliedsländer einzumischen. Verhandlungen über eine Erleichterung der griechischen Schuldenlast müssen frei von dem über den Köpfen der </w:t>
      </w:r>
      <w:proofErr w:type="spellStart"/>
      <w:r w:rsidRPr="00B7119C">
        <w:rPr>
          <w:rFonts w:ascii="Times New Roman" w:hAnsi="Times New Roman"/>
          <w:sz w:val="20"/>
          <w:szCs w:val="20"/>
          <w:lang w:val="de-AT"/>
        </w:rPr>
        <w:t>VerhandlerInnen</w:t>
      </w:r>
      <w:proofErr w:type="spellEnd"/>
      <w:r w:rsidRPr="00B7119C">
        <w:rPr>
          <w:rFonts w:ascii="Times New Roman" w:hAnsi="Times New Roman"/>
          <w:sz w:val="20"/>
          <w:szCs w:val="20"/>
          <w:lang w:val="de-AT"/>
        </w:rPr>
        <w:t xml:space="preserve"> schwebenden Damoklesschwert eines erzwungenen Liquiditäts-stopps durch die EZB geführt werden können. Die Geldpolitik der EZB hat sich an den Liquiditätsbelangen der Eurozonenmitgliedsländer zu orientieren. Um Zahlungsausfälle von </w:t>
      </w:r>
      <w:proofErr w:type="spellStart"/>
      <w:r w:rsidRPr="00B7119C">
        <w:rPr>
          <w:rFonts w:ascii="Times New Roman" w:hAnsi="Times New Roman"/>
          <w:sz w:val="20"/>
          <w:szCs w:val="20"/>
          <w:lang w:val="de-AT"/>
        </w:rPr>
        <w:t>SchuldnerInnen</w:t>
      </w:r>
      <w:proofErr w:type="spellEnd"/>
      <w:r w:rsidRPr="00B7119C">
        <w:rPr>
          <w:rFonts w:ascii="Times New Roman" w:hAnsi="Times New Roman"/>
          <w:sz w:val="20"/>
          <w:szCs w:val="20"/>
          <w:lang w:val="de-AT"/>
        </w:rPr>
        <w:t xml:space="preserve"> zu verhindern, deren Insolvenz zu Ansteckungseffekten und dem Zusammenbruch des Finanzsystems führen kann, muss die EZB selbst dann noch Kredite vergeben, Schulden garantieren und Liquidität bereitst</w:t>
      </w:r>
      <w:r>
        <w:rPr>
          <w:rFonts w:ascii="Times New Roman" w:hAnsi="Times New Roman"/>
          <w:sz w:val="20"/>
          <w:szCs w:val="20"/>
          <w:lang w:val="de-AT"/>
        </w:rPr>
        <w:t xml:space="preserve">ellen, wenn keine anderen </w:t>
      </w:r>
      <w:proofErr w:type="spellStart"/>
      <w:r>
        <w:rPr>
          <w:rFonts w:ascii="Times New Roman" w:hAnsi="Times New Roman"/>
          <w:sz w:val="20"/>
          <w:szCs w:val="20"/>
          <w:lang w:val="de-AT"/>
        </w:rPr>
        <w:t>Akteu</w:t>
      </w:r>
      <w:r w:rsidRPr="00B7119C">
        <w:rPr>
          <w:rFonts w:ascii="Times New Roman" w:hAnsi="Times New Roman"/>
          <w:sz w:val="20"/>
          <w:szCs w:val="20"/>
          <w:lang w:val="de-AT"/>
        </w:rPr>
        <w:t>rInnen</w:t>
      </w:r>
      <w:proofErr w:type="spellEnd"/>
      <w:r w:rsidRPr="00B7119C">
        <w:rPr>
          <w:rFonts w:ascii="Times New Roman" w:hAnsi="Times New Roman"/>
          <w:sz w:val="20"/>
          <w:szCs w:val="20"/>
          <w:lang w:val="de-AT"/>
        </w:rPr>
        <w:t xml:space="preserve"> mehr dazu bereit sind.</w:t>
      </w:r>
    </w:p>
    <w:p w:rsidR="00B7119C" w:rsidRPr="00B7119C" w:rsidRDefault="00B7119C" w:rsidP="00B7119C">
      <w:pPr>
        <w:pStyle w:val="Absatz-Standardschriftart"/>
        <w:widowControl w:val="0"/>
        <w:autoSpaceDE w:val="0"/>
        <w:autoSpaceDN w:val="0"/>
        <w:adjustRightInd w:val="0"/>
        <w:spacing w:after="0" w:line="4"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50" w:lineRule="auto"/>
        <w:ind w:firstLine="120"/>
        <w:jc w:val="both"/>
        <w:rPr>
          <w:rFonts w:ascii="Times New Roman" w:hAnsi="Times New Roman"/>
          <w:sz w:val="24"/>
          <w:szCs w:val="24"/>
          <w:lang w:val="de-AT"/>
        </w:rPr>
      </w:pPr>
      <w:r w:rsidRPr="00B7119C">
        <w:rPr>
          <w:rFonts w:ascii="Times New Roman" w:hAnsi="Times New Roman"/>
          <w:sz w:val="20"/>
          <w:szCs w:val="20"/>
          <w:lang w:val="de-AT"/>
        </w:rPr>
        <w:t>Im Falle Griechenlands bedeutet dies konkret, dass die EZB in Zukunft keine Maßnah-</w:t>
      </w:r>
      <w:proofErr w:type="spellStart"/>
      <w:r w:rsidRPr="00B7119C">
        <w:rPr>
          <w:rFonts w:ascii="Times New Roman" w:hAnsi="Times New Roman"/>
          <w:sz w:val="20"/>
          <w:szCs w:val="20"/>
          <w:lang w:val="de-AT"/>
        </w:rPr>
        <w:t>men</w:t>
      </w:r>
      <w:proofErr w:type="spellEnd"/>
      <w:r w:rsidRPr="00B7119C">
        <w:rPr>
          <w:rFonts w:ascii="Times New Roman" w:hAnsi="Times New Roman"/>
          <w:sz w:val="20"/>
          <w:szCs w:val="20"/>
          <w:lang w:val="de-AT"/>
        </w:rPr>
        <w:t xml:space="preserve"> mehr treffen sollte, die es den griechischen Banken erschweren, Liquiditätshilfen zu erhalten. Sie sollte im Gegenteil klar machen, dass sie mit allen Mitteln als „</w:t>
      </w:r>
      <w:proofErr w:type="spellStart"/>
      <w:r w:rsidRPr="00B7119C">
        <w:rPr>
          <w:rFonts w:ascii="Times New Roman" w:hAnsi="Times New Roman"/>
          <w:sz w:val="20"/>
          <w:szCs w:val="20"/>
          <w:lang w:val="de-AT"/>
        </w:rPr>
        <w:t>Lender</w:t>
      </w:r>
      <w:proofErr w:type="spellEnd"/>
      <w:r w:rsidRPr="00B7119C">
        <w:rPr>
          <w:rFonts w:ascii="Times New Roman" w:hAnsi="Times New Roman"/>
          <w:sz w:val="20"/>
          <w:szCs w:val="20"/>
          <w:lang w:val="de-AT"/>
        </w:rPr>
        <w:t xml:space="preserve"> </w:t>
      </w:r>
      <w:proofErr w:type="spellStart"/>
      <w:r w:rsidRPr="00B7119C">
        <w:rPr>
          <w:rFonts w:ascii="Times New Roman" w:hAnsi="Times New Roman"/>
          <w:sz w:val="20"/>
          <w:szCs w:val="20"/>
          <w:lang w:val="de-AT"/>
        </w:rPr>
        <w:t>of</w:t>
      </w:r>
      <w:proofErr w:type="spellEnd"/>
      <w:r w:rsidRPr="00B7119C">
        <w:rPr>
          <w:rFonts w:ascii="Times New Roman" w:hAnsi="Times New Roman"/>
          <w:sz w:val="20"/>
          <w:szCs w:val="20"/>
          <w:lang w:val="de-AT"/>
        </w:rPr>
        <w:t xml:space="preserve"> </w:t>
      </w:r>
      <w:proofErr w:type="spellStart"/>
      <w:r w:rsidRPr="00B7119C">
        <w:rPr>
          <w:rFonts w:ascii="Times New Roman" w:hAnsi="Times New Roman"/>
          <w:sz w:val="20"/>
          <w:szCs w:val="20"/>
          <w:lang w:val="de-AT"/>
        </w:rPr>
        <w:t>Last</w:t>
      </w:r>
      <w:proofErr w:type="spellEnd"/>
      <w:r w:rsidRPr="00B7119C">
        <w:rPr>
          <w:rFonts w:ascii="Times New Roman" w:hAnsi="Times New Roman"/>
          <w:sz w:val="20"/>
          <w:szCs w:val="20"/>
          <w:lang w:val="de-AT"/>
        </w:rPr>
        <w:t xml:space="preserve"> Resort“ bereit steht, um das griechische Banken-</w:t>
      </w:r>
      <w:r>
        <w:rPr>
          <w:rFonts w:ascii="Times New Roman" w:hAnsi="Times New Roman"/>
          <w:sz w:val="20"/>
          <w:szCs w:val="20"/>
          <w:lang w:val="de-AT"/>
        </w:rPr>
        <w:t xml:space="preserve"> und Finanzsystem vor dem Zusam</w:t>
      </w:r>
      <w:bookmarkStart w:id="4" w:name="_GoBack"/>
      <w:bookmarkEnd w:id="4"/>
      <w:r w:rsidRPr="00B7119C">
        <w:rPr>
          <w:rFonts w:ascii="Times New Roman" w:hAnsi="Times New Roman"/>
          <w:sz w:val="20"/>
          <w:szCs w:val="20"/>
          <w:lang w:val="de-AT"/>
        </w:rPr>
        <w:t>menbruch zu bewahren; das heißt, sie sollte griechische Staatsanleihen als Sicherheiten akzeptieren und die ELA für Griechenlands Bankensystem weiter bereitstellen – und zwar unabhängig vom Stand der Verhandlungen zwischen der griechischen Regierung und den Gläubiger-</w:t>
      </w:r>
      <w:proofErr w:type="spellStart"/>
      <w:r w:rsidRPr="00B7119C">
        <w:rPr>
          <w:rFonts w:ascii="Times New Roman" w:hAnsi="Times New Roman"/>
          <w:sz w:val="20"/>
          <w:szCs w:val="20"/>
          <w:lang w:val="de-AT"/>
        </w:rPr>
        <w:t>VertreterInnen</w:t>
      </w:r>
      <w:proofErr w:type="spellEnd"/>
      <w:r w:rsidRPr="00B7119C">
        <w:rPr>
          <w:rFonts w:ascii="Times New Roman" w:hAnsi="Times New Roman"/>
          <w:sz w:val="20"/>
          <w:szCs w:val="20"/>
          <w:lang w:val="de-AT"/>
        </w:rPr>
        <w:t xml:space="preserve"> der EU und des IWF über die Bedingungen für aktuelle oder zukünftige Finanzierungshilfen.</w:t>
      </w:r>
    </w:p>
    <w:p w:rsidR="00B7119C" w:rsidRPr="00B7119C" w:rsidRDefault="00B7119C" w:rsidP="00B7119C">
      <w:pPr>
        <w:pStyle w:val="Absatz-Standardschriftart"/>
        <w:widowControl w:val="0"/>
        <w:autoSpaceDE w:val="0"/>
        <w:autoSpaceDN w:val="0"/>
        <w:adjustRightInd w:val="0"/>
        <w:spacing w:after="0" w:line="4" w:lineRule="exact"/>
        <w:rPr>
          <w:rFonts w:ascii="Times New Roman" w:hAnsi="Times New Roman"/>
          <w:sz w:val="24"/>
          <w:szCs w:val="24"/>
          <w:lang w:val="de-AT"/>
        </w:rPr>
      </w:pPr>
    </w:p>
    <w:p w:rsidR="00B7119C" w:rsidRPr="00B7119C" w:rsidRDefault="00B7119C" w:rsidP="00B7119C">
      <w:pPr>
        <w:pStyle w:val="Absatz-Standardschriftart"/>
        <w:widowControl w:val="0"/>
        <w:autoSpaceDE w:val="0"/>
        <w:autoSpaceDN w:val="0"/>
        <w:adjustRightInd w:val="0"/>
        <w:spacing w:after="0" w:line="240" w:lineRule="auto"/>
        <w:ind w:left="120"/>
        <w:rPr>
          <w:rFonts w:ascii="Times New Roman" w:hAnsi="Times New Roman"/>
          <w:sz w:val="24"/>
          <w:szCs w:val="24"/>
          <w:lang w:val="de-AT"/>
        </w:rPr>
      </w:pPr>
      <w:r w:rsidRPr="00B7119C">
        <w:rPr>
          <w:rFonts w:ascii="Times New Roman" w:hAnsi="Times New Roman"/>
          <w:sz w:val="20"/>
          <w:szCs w:val="20"/>
          <w:lang w:val="de-AT"/>
        </w:rPr>
        <w:t>Die Zeichen für eine politische Lösung in der Auseinandersetzung um Griechenlands</w:t>
      </w:r>
    </w:p>
    <w:p w:rsidR="00B7119C" w:rsidRPr="00B7119C" w:rsidRDefault="00B7119C" w:rsidP="00B7119C">
      <w:pPr>
        <w:pStyle w:val="Absatz-Standardschriftart"/>
        <w:widowControl w:val="0"/>
        <w:autoSpaceDE w:val="0"/>
        <w:autoSpaceDN w:val="0"/>
        <w:adjustRightInd w:val="0"/>
        <w:spacing w:after="0" w:line="10"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58" w:lineRule="auto"/>
        <w:jc w:val="both"/>
        <w:rPr>
          <w:rFonts w:ascii="Times New Roman" w:hAnsi="Times New Roman"/>
          <w:sz w:val="24"/>
          <w:szCs w:val="24"/>
          <w:lang w:val="de-AT"/>
        </w:rPr>
      </w:pPr>
      <w:r w:rsidRPr="00B7119C">
        <w:rPr>
          <w:rFonts w:ascii="Times New Roman" w:hAnsi="Times New Roman"/>
          <w:sz w:val="20"/>
          <w:szCs w:val="20"/>
          <w:lang w:val="de-AT"/>
        </w:rPr>
        <w:t xml:space="preserve">Staatsverschuldung stehen ungünstig: Eine erhebliche Schuldenerleichterung – bspw. in Form von Laufzeitverlängerungen, Zinsreduktionen auf bestehende Schulden und einer signifikanten Reduktion des von Griechenland an die </w:t>
      </w:r>
      <w:proofErr w:type="spellStart"/>
      <w:r w:rsidRPr="00B7119C">
        <w:rPr>
          <w:rFonts w:ascii="Times New Roman" w:hAnsi="Times New Roman"/>
          <w:sz w:val="20"/>
          <w:szCs w:val="20"/>
          <w:lang w:val="de-AT"/>
        </w:rPr>
        <w:t>GläubigerInnen</w:t>
      </w:r>
      <w:proofErr w:type="spellEnd"/>
      <w:r w:rsidRPr="00B7119C">
        <w:rPr>
          <w:rFonts w:ascii="Times New Roman" w:hAnsi="Times New Roman"/>
          <w:sz w:val="20"/>
          <w:szCs w:val="20"/>
          <w:lang w:val="de-AT"/>
        </w:rPr>
        <w:t xml:space="preserve"> abzuführenden Primärüberschusses (Überschuss des Saldos der staatlichen Einnahmen und Ausgaben exklusive der Zinszahlungen) – wäre zwar technisch machbar und ökonomisch sinnvoll. Politische Opposition gegen jedwede Form von Zugeständnis kommt jedoch nicht nur</w:t>
      </w:r>
    </w:p>
    <w:p w:rsidR="00B7119C" w:rsidRP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B7119C" w:rsidRPr="00B7119C">
          <w:pgSz w:w="9354" w:h="13606"/>
          <w:pgMar w:top="612" w:right="1140" w:bottom="249" w:left="1140" w:header="720" w:footer="720" w:gutter="0"/>
          <w:cols w:space="720" w:equalWidth="0">
            <w:col w:w="7080"/>
          </w:cols>
          <w:noEndnote/>
        </w:sectPr>
      </w:pPr>
    </w:p>
    <w:p w:rsidR="00B7119C" w:rsidRPr="00B7119C" w:rsidRDefault="00B7119C" w:rsidP="00B7119C">
      <w:pPr>
        <w:pStyle w:val="Absatz-Standardschriftart"/>
        <w:widowControl w:val="0"/>
        <w:autoSpaceDE w:val="0"/>
        <w:autoSpaceDN w:val="0"/>
        <w:adjustRightInd w:val="0"/>
        <w:spacing w:after="0" w:line="355" w:lineRule="exact"/>
        <w:rPr>
          <w:rFonts w:ascii="Times New Roman" w:hAnsi="Times New Roman"/>
          <w:sz w:val="24"/>
          <w:szCs w:val="24"/>
          <w:lang w:val="de-AT"/>
        </w:rPr>
      </w:pPr>
    </w:p>
    <w:p w:rsidR="00B7119C" w:rsidRPr="00B7119C" w:rsidRDefault="00B7119C" w:rsidP="00B7119C">
      <w:pPr>
        <w:pStyle w:val="Absatz-Standardschriftart"/>
        <w:widowControl w:val="0"/>
        <w:tabs>
          <w:tab w:val="left" w:pos="5580"/>
        </w:tabs>
        <w:autoSpaceDE w:val="0"/>
        <w:autoSpaceDN w:val="0"/>
        <w:adjustRightInd w:val="0"/>
        <w:spacing w:after="0" w:line="240" w:lineRule="auto"/>
        <w:rPr>
          <w:rFonts w:ascii="Times New Roman" w:hAnsi="Times New Roman"/>
          <w:sz w:val="24"/>
          <w:szCs w:val="24"/>
          <w:lang w:val="de-AT"/>
        </w:rPr>
      </w:pPr>
      <w:r w:rsidRPr="00B7119C">
        <w:rPr>
          <w:rFonts w:ascii="Times New Roman" w:hAnsi="Times New Roman"/>
          <w:i/>
          <w:iCs/>
          <w:sz w:val="18"/>
          <w:szCs w:val="18"/>
          <w:lang w:val="de-AT"/>
        </w:rPr>
        <w:t xml:space="preserve">Kurswechsel </w:t>
      </w:r>
      <w:r w:rsidRPr="00B7119C">
        <w:rPr>
          <w:rFonts w:ascii="Times New Roman" w:hAnsi="Times New Roman"/>
          <w:sz w:val="18"/>
          <w:szCs w:val="18"/>
          <w:lang w:val="de-AT"/>
        </w:rPr>
        <w:t>1/2015: 77-83</w:t>
      </w:r>
      <w:r w:rsidRPr="00B7119C">
        <w:rPr>
          <w:rFonts w:ascii="Times New Roman" w:hAnsi="Times New Roman"/>
          <w:sz w:val="24"/>
          <w:szCs w:val="24"/>
          <w:lang w:val="de-AT"/>
        </w:rPr>
        <w:tab/>
      </w:r>
      <w:r w:rsidRPr="00B7119C">
        <w:rPr>
          <w:rFonts w:ascii="Times New Roman" w:hAnsi="Times New Roman"/>
          <w:sz w:val="17"/>
          <w:szCs w:val="17"/>
          <w:lang w:val="de-AT"/>
        </w:rPr>
        <w:t>www.kurswechsel.at</w:t>
      </w:r>
    </w:p>
    <w:p w:rsidR="00B7119C" w:rsidRP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lang w:val="de-AT"/>
        </w:rPr>
        <w:sectPr w:rsidR="00B7119C" w:rsidRPr="00B7119C">
          <w:type w:val="continuous"/>
          <w:pgSz w:w="9354" w:h="13606"/>
          <w:pgMar w:top="612" w:right="1160" w:bottom="249" w:left="1140" w:header="720" w:footer="720" w:gutter="0"/>
          <w:cols w:space="720" w:equalWidth="0">
            <w:col w:w="7060"/>
          </w:cols>
          <w:noEndnote/>
        </w:sectPr>
      </w:pPr>
    </w:p>
    <w:p w:rsidR="00B7119C" w:rsidRPr="00B7119C" w:rsidRDefault="00B7119C" w:rsidP="00B7119C">
      <w:pPr>
        <w:pStyle w:val="Absatz-Standardschriftart"/>
        <w:widowControl w:val="0"/>
        <w:tabs>
          <w:tab w:val="left" w:pos="5820"/>
        </w:tabs>
        <w:autoSpaceDE w:val="0"/>
        <w:autoSpaceDN w:val="0"/>
        <w:adjustRightInd w:val="0"/>
        <w:spacing w:after="0" w:line="240" w:lineRule="auto"/>
        <w:rPr>
          <w:rFonts w:ascii="Times New Roman" w:hAnsi="Times New Roman"/>
          <w:sz w:val="24"/>
          <w:szCs w:val="24"/>
          <w:lang w:val="de-AT"/>
        </w:rPr>
      </w:pPr>
      <w:bookmarkStart w:id="5" w:name="page163"/>
      <w:bookmarkEnd w:id="5"/>
      <w:r w:rsidRPr="00B7119C">
        <w:rPr>
          <w:rFonts w:ascii="Times New Roman" w:hAnsi="Times New Roman"/>
          <w:sz w:val="18"/>
          <w:szCs w:val="18"/>
          <w:lang w:val="de-AT"/>
        </w:rPr>
        <w:lastRenderedPageBreak/>
        <w:t>82</w:t>
      </w:r>
      <w:r w:rsidRPr="00B7119C">
        <w:rPr>
          <w:rFonts w:ascii="Times New Roman" w:hAnsi="Times New Roman"/>
          <w:sz w:val="24"/>
          <w:szCs w:val="24"/>
          <w:lang w:val="de-AT"/>
        </w:rPr>
        <w:tab/>
      </w:r>
      <w:r w:rsidRPr="00B7119C">
        <w:rPr>
          <w:rFonts w:ascii="Times New Roman" w:hAnsi="Times New Roman"/>
          <w:sz w:val="18"/>
          <w:szCs w:val="18"/>
          <w:lang w:val="de-AT"/>
        </w:rPr>
        <w:t>Aktuelle Debatte</w:t>
      </w:r>
    </w:p>
    <w:p w:rsidR="00B7119C" w:rsidRPr="00B7119C" w:rsidRDefault="00B7119C" w:rsidP="00B7119C">
      <w:pPr>
        <w:pStyle w:val="Absatz-Standardschriftart"/>
        <w:widowControl w:val="0"/>
        <w:autoSpaceDE w:val="0"/>
        <w:autoSpaceDN w:val="0"/>
        <w:adjustRightInd w:val="0"/>
        <w:spacing w:after="0" w:line="376"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50" w:lineRule="auto"/>
        <w:jc w:val="both"/>
        <w:rPr>
          <w:rFonts w:ascii="Times New Roman" w:hAnsi="Times New Roman"/>
          <w:sz w:val="24"/>
          <w:szCs w:val="24"/>
          <w:lang w:val="de-AT"/>
        </w:rPr>
      </w:pPr>
      <w:r w:rsidRPr="00B7119C">
        <w:rPr>
          <w:rFonts w:ascii="Times New Roman" w:hAnsi="Times New Roman"/>
          <w:sz w:val="20"/>
          <w:szCs w:val="20"/>
          <w:lang w:val="de-AT"/>
        </w:rPr>
        <w:t xml:space="preserve">aus Berlin und Brüssel, sondern auch von </w:t>
      </w:r>
      <w:proofErr w:type="spellStart"/>
      <w:r w:rsidRPr="00B7119C">
        <w:rPr>
          <w:rFonts w:ascii="Times New Roman" w:hAnsi="Times New Roman"/>
          <w:sz w:val="20"/>
          <w:szCs w:val="20"/>
          <w:lang w:val="de-AT"/>
        </w:rPr>
        <w:t>RegierungsvertreterInnen</w:t>
      </w:r>
      <w:proofErr w:type="spellEnd"/>
      <w:r w:rsidRPr="00B7119C">
        <w:rPr>
          <w:rFonts w:ascii="Times New Roman" w:hAnsi="Times New Roman"/>
          <w:sz w:val="20"/>
          <w:szCs w:val="20"/>
          <w:lang w:val="de-AT"/>
        </w:rPr>
        <w:t xml:space="preserve"> anderer </w:t>
      </w:r>
      <w:proofErr w:type="spellStart"/>
      <w:r w:rsidRPr="00B7119C">
        <w:rPr>
          <w:rFonts w:ascii="Times New Roman" w:hAnsi="Times New Roman"/>
          <w:sz w:val="20"/>
          <w:szCs w:val="20"/>
          <w:lang w:val="de-AT"/>
        </w:rPr>
        <w:t>Peripheri-eländer</w:t>
      </w:r>
      <w:proofErr w:type="spellEnd"/>
      <w:r w:rsidRPr="00B7119C">
        <w:rPr>
          <w:rFonts w:ascii="Times New Roman" w:hAnsi="Times New Roman"/>
          <w:sz w:val="20"/>
          <w:szCs w:val="20"/>
          <w:lang w:val="de-AT"/>
        </w:rPr>
        <w:t xml:space="preserve">, die unter einem Troika-Programm stehen und sich eine „Sonderbehandlung“ Griechenlands verbitten. Umso dringlicher erscheint es, dass die EZB in Zukunft alle Handlungen unterlässt, die darauf abzielen, Griechenland – oder einem anderen </w:t>
      </w:r>
      <w:proofErr w:type="spellStart"/>
      <w:r w:rsidRPr="00B7119C">
        <w:rPr>
          <w:rFonts w:ascii="Times New Roman" w:hAnsi="Times New Roman"/>
          <w:sz w:val="20"/>
          <w:szCs w:val="20"/>
          <w:lang w:val="de-AT"/>
        </w:rPr>
        <w:t>Eurozo-nenland</w:t>
      </w:r>
      <w:proofErr w:type="spellEnd"/>
      <w:r w:rsidRPr="00B7119C">
        <w:rPr>
          <w:rFonts w:ascii="Times New Roman" w:hAnsi="Times New Roman"/>
          <w:sz w:val="20"/>
          <w:szCs w:val="20"/>
          <w:lang w:val="de-AT"/>
        </w:rPr>
        <w:t xml:space="preserve"> – bestimmte Spar- und Reformauflagen aufzuzwingen.</w:t>
      </w:r>
    </w:p>
    <w:p w:rsidR="00B7119C" w:rsidRPr="00B7119C" w:rsidRDefault="00B7119C" w:rsidP="00B7119C">
      <w:pPr>
        <w:pStyle w:val="Absatz-Standardschriftart"/>
        <w:widowControl w:val="0"/>
        <w:autoSpaceDE w:val="0"/>
        <w:autoSpaceDN w:val="0"/>
        <w:adjustRightInd w:val="0"/>
        <w:spacing w:after="0" w:line="2" w:lineRule="exact"/>
        <w:rPr>
          <w:rFonts w:ascii="Times New Roman" w:hAnsi="Times New Roman"/>
          <w:sz w:val="24"/>
          <w:szCs w:val="24"/>
          <w:lang w:val="de-AT"/>
        </w:rPr>
      </w:pPr>
    </w:p>
    <w:p w:rsidR="00B7119C" w:rsidRPr="00B7119C" w:rsidRDefault="00B7119C" w:rsidP="00B7119C">
      <w:pPr>
        <w:pStyle w:val="Absatz-Standardschriftart"/>
        <w:widowControl w:val="0"/>
        <w:overflowPunct w:val="0"/>
        <w:autoSpaceDE w:val="0"/>
        <w:autoSpaceDN w:val="0"/>
        <w:adjustRightInd w:val="0"/>
        <w:spacing w:after="0" w:line="253" w:lineRule="auto"/>
        <w:ind w:firstLine="120"/>
        <w:jc w:val="both"/>
        <w:rPr>
          <w:rFonts w:ascii="Times New Roman" w:hAnsi="Times New Roman"/>
          <w:sz w:val="24"/>
          <w:szCs w:val="24"/>
          <w:lang w:val="de-AT"/>
        </w:rPr>
      </w:pPr>
      <w:r w:rsidRPr="00B7119C">
        <w:rPr>
          <w:rFonts w:ascii="Times New Roman" w:hAnsi="Times New Roman"/>
          <w:sz w:val="20"/>
          <w:szCs w:val="20"/>
          <w:lang w:val="de-AT"/>
        </w:rPr>
        <w:t xml:space="preserve">Natürlich muss die EZB an der Erreichung ihres Preisstabilitätsziels gemessen werden, welches sie seit längerem systematisch und erheblich verfehlt. Die Erwartungen in die Effektivität von Geldpolitik dürfen unter den aktuellen Rahmenbedingungen jedoch nicht zu hoch gesteckt sein; denn der EZB-Präsident hat mit der Ankündigung des QE-Pro-gramms endgültig sein Pulver verschossen. Die EZB trachtet danach, das Signal </w:t>
      </w:r>
      <w:proofErr w:type="spellStart"/>
      <w:r w:rsidRPr="00B7119C">
        <w:rPr>
          <w:rFonts w:ascii="Times New Roman" w:hAnsi="Times New Roman"/>
          <w:sz w:val="20"/>
          <w:szCs w:val="20"/>
          <w:lang w:val="de-AT"/>
        </w:rPr>
        <w:t>auszu</w:t>
      </w:r>
      <w:proofErr w:type="spellEnd"/>
      <w:r w:rsidRPr="00B7119C">
        <w:rPr>
          <w:rFonts w:ascii="Times New Roman" w:hAnsi="Times New Roman"/>
          <w:sz w:val="20"/>
          <w:szCs w:val="20"/>
          <w:lang w:val="de-AT"/>
        </w:rPr>
        <w:t>-senden, dass sie alles in ihrer Macht stehende tun wird, um den Deflationstendenzen in der Eurozone entgegenzuwirken. Das Anleihekaufprogramm wird jedoch kaum positive Effekte auf das Preisniveau und die Realwirtschaft haben.</w:t>
      </w:r>
      <w:r>
        <w:rPr>
          <w:rFonts w:ascii="Times New Roman" w:hAnsi="Times New Roman"/>
          <w:sz w:val="20"/>
          <w:szCs w:val="20"/>
          <w:lang w:val="de-AT"/>
        </w:rPr>
        <w:t xml:space="preserve"> Ein fiskalpolitischer Kurswech</w:t>
      </w:r>
      <w:r w:rsidRPr="00B7119C">
        <w:rPr>
          <w:rFonts w:ascii="Times New Roman" w:hAnsi="Times New Roman"/>
          <w:sz w:val="20"/>
          <w:szCs w:val="20"/>
          <w:lang w:val="de-AT"/>
        </w:rPr>
        <w:t xml:space="preserve">sel – weg von der einseitigen </w:t>
      </w:r>
      <w:proofErr w:type="spellStart"/>
      <w:r w:rsidRPr="00B7119C">
        <w:rPr>
          <w:rFonts w:ascii="Times New Roman" w:hAnsi="Times New Roman"/>
          <w:sz w:val="20"/>
          <w:szCs w:val="20"/>
          <w:lang w:val="de-AT"/>
        </w:rPr>
        <w:t>Austeritätspolitik</w:t>
      </w:r>
      <w:proofErr w:type="spellEnd"/>
      <w:r w:rsidRPr="00B7119C">
        <w:rPr>
          <w:rFonts w:ascii="Times New Roman" w:hAnsi="Times New Roman"/>
          <w:sz w:val="20"/>
          <w:szCs w:val="20"/>
          <w:lang w:val="de-AT"/>
        </w:rPr>
        <w:t xml:space="preserve"> der letz</w:t>
      </w:r>
      <w:r>
        <w:rPr>
          <w:rFonts w:ascii="Times New Roman" w:hAnsi="Times New Roman"/>
          <w:sz w:val="20"/>
          <w:szCs w:val="20"/>
          <w:lang w:val="de-AT"/>
        </w:rPr>
        <w:t>ten Jahre, hin zu einer investi</w:t>
      </w:r>
      <w:r w:rsidRPr="00B7119C">
        <w:rPr>
          <w:rFonts w:ascii="Times New Roman" w:hAnsi="Times New Roman"/>
          <w:sz w:val="20"/>
          <w:szCs w:val="20"/>
          <w:lang w:val="de-AT"/>
        </w:rPr>
        <w:t>tionsfördernden Wachstumspolitik zum Abbau der Arbeitslosigkeit – ist erforderlich. Denn Fiskalpolitik kann für Nachfrageausfälle des in mehreren Eurozonenländern mit dem Schuldenabbau beschäftigten Privatsektors direkt kompensieren und dadurch eine Erholung von Konsum und Investitionen ermöglichen; unkonventionelle geldpolitische Maßnahmen der EZB sind dazu alleine nicht in der Lage. Auf der Grundlage eines durch einen fiskalpolitischen Kurswechsel ermöglichten, tra</w:t>
      </w:r>
      <w:r>
        <w:rPr>
          <w:rFonts w:ascii="Times New Roman" w:hAnsi="Times New Roman"/>
          <w:sz w:val="20"/>
          <w:szCs w:val="20"/>
          <w:lang w:val="de-AT"/>
        </w:rPr>
        <w:t>gfähigen Aufschwungs der Eurozo</w:t>
      </w:r>
      <w:r w:rsidRPr="00B7119C">
        <w:rPr>
          <w:rFonts w:ascii="Times New Roman" w:hAnsi="Times New Roman"/>
          <w:sz w:val="20"/>
          <w:szCs w:val="20"/>
          <w:lang w:val="de-AT"/>
        </w:rPr>
        <w:t>nenwirtschaft würde auch die Inflation wieder so weit ste</w:t>
      </w:r>
      <w:r>
        <w:rPr>
          <w:rFonts w:ascii="Times New Roman" w:hAnsi="Times New Roman"/>
          <w:sz w:val="20"/>
          <w:szCs w:val="20"/>
          <w:lang w:val="de-AT"/>
        </w:rPr>
        <w:t>igen, dass sie mit dem Preissta</w:t>
      </w:r>
      <w:r w:rsidRPr="00B7119C">
        <w:rPr>
          <w:rFonts w:ascii="Times New Roman" w:hAnsi="Times New Roman"/>
          <w:sz w:val="20"/>
          <w:szCs w:val="20"/>
          <w:lang w:val="de-AT"/>
        </w:rPr>
        <w:t>bilitätsziel der EZB konsistent ist.</w:t>
      </w:r>
    </w:p>
    <w:p w:rsidR="00B7119C" w:rsidRPr="00B7119C" w:rsidRDefault="00B7119C" w:rsidP="00B7119C">
      <w:pPr>
        <w:pStyle w:val="Absatz-Standardschriftart"/>
        <w:widowControl w:val="0"/>
        <w:autoSpaceDE w:val="0"/>
        <w:autoSpaceDN w:val="0"/>
        <w:adjustRightInd w:val="0"/>
        <w:spacing w:after="0" w:line="252" w:lineRule="exact"/>
        <w:rPr>
          <w:rFonts w:ascii="Times New Roman" w:hAnsi="Times New Roman"/>
          <w:sz w:val="24"/>
          <w:szCs w:val="24"/>
          <w:lang w:val="de-AT"/>
        </w:rPr>
      </w:pPr>
    </w:p>
    <w:p w:rsid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b/>
          <w:bCs/>
          <w:sz w:val="20"/>
          <w:szCs w:val="20"/>
        </w:rPr>
        <w:t>Literatur</w:t>
      </w:r>
      <w:proofErr w:type="spellEnd"/>
    </w:p>
    <w:p w:rsidR="00B7119C" w:rsidRDefault="00B7119C" w:rsidP="00B7119C">
      <w:pPr>
        <w:pStyle w:val="Absatz-Standardschriftart"/>
        <w:widowControl w:val="0"/>
        <w:autoSpaceDE w:val="0"/>
        <w:autoSpaceDN w:val="0"/>
        <w:adjustRightInd w:val="0"/>
        <w:spacing w:after="0" w:line="197" w:lineRule="exact"/>
        <w:rPr>
          <w:rFonts w:ascii="Times New Roman" w:hAnsi="Times New Roman"/>
          <w:sz w:val="24"/>
          <w:szCs w:val="24"/>
        </w:rPr>
      </w:pPr>
    </w:p>
    <w:p w:rsidR="00B7119C" w:rsidRDefault="00B7119C" w:rsidP="00B7119C">
      <w:pPr>
        <w:pStyle w:val="Absatz-Standardschriftart"/>
        <w:widowControl w:val="0"/>
        <w:overflowPunct w:val="0"/>
        <w:autoSpaceDE w:val="0"/>
        <w:autoSpaceDN w:val="0"/>
        <w:adjustRightInd w:val="0"/>
        <w:spacing w:after="0" w:line="255" w:lineRule="auto"/>
        <w:ind w:left="240" w:hanging="240"/>
        <w:jc w:val="both"/>
        <w:rPr>
          <w:rFonts w:ascii="Times New Roman" w:hAnsi="Times New Roman"/>
          <w:sz w:val="24"/>
          <w:szCs w:val="24"/>
        </w:rPr>
      </w:pPr>
      <w:r>
        <w:rPr>
          <w:rFonts w:ascii="Times New Roman" w:hAnsi="Times New Roman"/>
          <w:sz w:val="18"/>
          <w:szCs w:val="18"/>
        </w:rPr>
        <w:t>Coppola, Frances (2015) What on earth is the ECB up to</w:t>
      </w:r>
      <w:proofErr w:type="gramStart"/>
      <w:r>
        <w:rPr>
          <w:rFonts w:ascii="Times New Roman" w:hAnsi="Times New Roman"/>
          <w:sz w:val="18"/>
          <w:szCs w:val="18"/>
        </w:rPr>
        <w:t>?,</w:t>
      </w:r>
      <w:proofErr w:type="gramEnd"/>
      <w:r>
        <w:rPr>
          <w:rFonts w:ascii="Times New Roman" w:hAnsi="Times New Roman"/>
          <w:sz w:val="18"/>
          <w:szCs w:val="18"/>
        </w:rPr>
        <w:t xml:space="preserve"> Blog: Coppola Comment (5.2.2015), http://coppolacomment.blogspot.fr/2015/02/what-on-earth-is-ecb-up-to.html?spref=tw [</w:t>
      </w:r>
      <w:proofErr w:type="spellStart"/>
      <w:r>
        <w:rPr>
          <w:rFonts w:ascii="Times New Roman" w:hAnsi="Times New Roman"/>
          <w:sz w:val="18"/>
          <w:szCs w:val="18"/>
        </w:rPr>
        <w:t>zu-letzt</w:t>
      </w:r>
      <w:proofErr w:type="spellEnd"/>
      <w:r>
        <w:rPr>
          <w:rFonts w:ascii="Times New Roman" w:hAnsi="Times New Roman"/>
          <w:sz w:val="18"/>
          <w:szCs w:val="18"/>
        </w:rPr>
        <w:t xml:space="preserve"> </w:t>
      </w:r>
      <w:proofErr w:type="spellStart"/>
      <w:r>
        <w:rPr>
          <w:rFonts w:ascii="Times New Roman" w:hAnsi="Times New Roman"/>
          <w:sz w:val="18"/>
          <w:szCs w:val="18"/>
        </w:rPr>
        <w:t>abgerufen</w:t>
      </w:r>
      <w:proofErr w:type="spellEnd"/>
      <w:r>
        <w:rPr>
          <w:rFonts w:ascii="Times New Roman" w:hAnsi="Times New Roman"/>
          <w:sz w:val="18"/>
          <w:szCs w:val="18"/>
        </w:rPr>
        <w:t xml:space="preserve"> am 9.2.2015].</w:t>
      </w:r>
    </w:p>
    <w:p w:rsidR="00B7119C" w:rsidRDefault="00B7119C" w:rsidP="00B7119C">
      <w:pPr>
        <w:pStyle w:val="Absatz-Standardschriftart"/>
        <w:widowControl w:val="0"/>
        <w:overflowPunct w:val="0"/>
        <w:autoSpaceDE w:val="0"/>
        <w:autoSpaceDN w:val="0"/>
        <w:adjustRightInd w:val="0"/>
        <w:spacing w:after="0" w:line="255" w:lineRule="auto"/>
        <w:ind w:left="240" w:hanging="240"/>
        <w:jc w:val="both"/>
        <w:rPr>
          <w:rFonts w:ascii="Times New Roman" w:hAnsi="Times New Roman"/>
          <w:sz w:val="24"/>
          <w:szCs w:val="24"/>
        </w:rPr>
      </w:pPr>
      <w:r>
        <w:rPr>
          <w:rFonts w:ascii="Times New Roman" w:hAnsi="Times New Roman"/>
          <w:sz w:val="18"/>
          <w:szCs w:val="18"/>
        </w:rPr>
        <w:t xml:space="preserve">Court of Justice of the European Union (2015) According to Advocate General Cruz </w:t>
      </w:r>
      <w:proofErr w:type="spellStart"/>
      <w:r>
        <w:rPr>
          <w:rFonts w:ascii="Times New Roman" w:hAnsi="Times New Roman"/>
          <w:sz w:val="18"/>
          <w:szCs w:val="18"/>
        </w:rPr>
        <w:t>Villalon</w:t>
      </w:r>
      <w:proofErr w:type="spellEnd"/>
      <w:r>
        <w:rPr>
          <w:rFonts w:ascii="Times New Roman" w:hAnsi="Times New Roman"/>
          <w:sz w:val="18"/>
          <w:szCs w:val="18"/>
        </w:rPr>
        <w:t xml:space="preserve">, the ECB’s Outright Monetary Transactions </w:t>
      </w:r>
      <w:proofErr w:type="spellStart"/>
      <w:r>
        <w:rPr>
          <w:rFonts w:ascii="Times New Roman" w:hAnsi="Times New Roman"/>
          <w:sz w:val="18"/>
          <w:szCs w:val="18"/>
        </w:rPr>
        <w:t>programme</w:t>
      </w:r>
      <w:proofErr w:type="spellEnd"/>
      <w:r>
        <w:rPr>
          <w:rFonts w:ascii="Times New Roman" w:hAnsi="Times New Roman"/>
          <w:sz w:val="18"/>
          <w:szCs w:val="18"/>
        </w:rPr>
        <w:t xml:space="preserve"> is compatible, in principle, with the TFEU, </w:t>
      </w:r>
      <w:proofErr w:type="spellStart"/>
      <w:r>
        <w:rPr>
          <w:rFonts w:ascii="Times New Roman" w:hAnsi="Times New Roman"/>
          <w:sz w:val="18"/>
          <w:szCs w:val="18"/>
        </w:rPr>
        <w:t>Pressemitteilung</w:t>
      </w:r>
      <w:proofErr w:type="spellEnd"/>
      <w:r>
        <w:rPr>
          <w:rFonts w:ascii="Times New Roman" w:hAnsi="Times New Roman"/>
          <w:sz w:val="18"/>
          <w:szCs w:val="18"/>
        </w:rPr>
        <w:t xml:space="preserve"> </w:t>
      </w:r>
      <w:proofErr w:type="spellStart"/>
      <w:r>
        <w:rPr>
          <w:rFonts w:ascii="Times New Roman" w:hAnsi="Times New Roman"/>
          <w:sz w:val="18"/>
          <w:szCs w:val="18"/>
        </w:rPr>
        <w:t>vom</w:t>
      </w:r>
      <w:proofErr w:type="spellEnd"/>
      <w:r>
        <w:rPr>
          <w:rFonts w:ascii="Times New Roman" w:hAnsi="Times New Roman"/>
          <w:sz w:val="18"/>
          <w:szCs w:val="18"/>
        </w:rPr>
        <w:t xml:space="preserve"> 14.1.2015, http://curia.europa.eu/jcms/upload/docs/application/ pdf/2015-01/cp150002en.pdf [</w:t>
      </w:r>
      <w:proofErr w:type="spellStart"/>
      <w:r>
        <w:rPr>
          <w:rFonts w:ascii="Times New Roman" w:hAnsi="Times New Roman"/>
          <w:sz w:val="18"/>
          <w:szCs w:val="18"/>
        </w:rPr>
        <w:t>zuletzt</w:t>
      </w:r>
      <w:proofErr w:type="spellEnd"/>
      <w:r>
        <w:rPr>
          <w:rFonts w:ascii="Times New Roman" w:hAnsi="Times New Roman"/>
          <w:sz w:val="18"/>
          <w:szCs w:val="18"/>
        </w:rPr>
        <w:t xml:space="preserve"> </w:t>
      </w:r>
      <w:proofErr w:type="spellStart"/>
      <w:r>
        <w:rPr>
          <w:rFonts w:ascii="Times New Roman" w:hAnsi="Times New Roman"/>
          <w:sz w:val="18"/>
          <w:szCs w:val="18"/>
        </w:rPr>
        <w:t>abgerufen</w:t>
      </w:r>
      <w:proofErr w:type="spellEnd"/>
      <w:r>
        <w:rPr>
          <w:rFonts w:ascii="Times New Roman" w:hAnsi="Times New Roman"/>
          <w:sz w:val="18"/>
          <w:szCs w:val="18"/>
        </w:rPr>
        <w:t xml:space="preserve"> am 21.2.2015].</w:t>
      </w:r>
    </w:p>
    <w:p w:rsidR="00B7119C" w:rsidRDefault="00B7119C" w:rsidP="00B7119C">
      <w:pPr>
        <w:pStyle w:val="Absatz-Standardschriftart"/>
        <w:widowControl w:val="0"/>
        <w:overflowPunct w:val="0"/>
        <w:autoSpaceDE w:val="0"/>
        <w:autoSpaceDN w:val="0"/>
        <w:adjustRightInd w:val="0"/>
        <w:spacing w:after="0" w:line="255" w:lineRule="auto"/>
        <w:ind w:left="240" w:hanging="240"/>
        <w:jc w:val="both"/>
        <w:rPr>
          <w:rFonts w:ascii="Times New Roman" w:hAnsi="Times New Roman"/>
          <w:sz w:val="24"/>
          <w:szCs w:val="24"/>
        </w:rPr>
      </w:pPr>
      <w:proofErr w:type="spellStart"/>
      <w:proofErr w:type="gramStart"/>
      <w:r>
        <w:rPr>
          <w:rFonts w:ascii="Times New Roman" w:hAnsi="Times New Roman"/>
          <w:sz w:val="18"/>
          <w:szCs w:val="18"/>
        </w:rPr>
        <w:t>DeGrauwe</w:t>
      </w:r>
      <w:proofErr w:type="spellEnd"/>
      <w:r>
        <w:rPr>
          <w:rFonts w:ascii="Times New Roman" w:hAnsi="Times New Roman"/>
          <w:sz w:val="18"/>
          <w:szCs w:val="18"/>
        </w:rPr>
        <w:t>, Paul / </w:t>
      </w:r>
      <w:proofErr w:type="spellStart"/>
      <w:r>
        <w:rPr>
          <w:rFonts w:ascii="Times New Roman" w:hAnsi="Times New Roman"/>
          <w:sz w:val="18"/>
          <w:szCs w:val="18"/>
        </w:rPr>
        <w:t>Ji</w:t>
      </w:r>
      <w:proofErr w:type="spellEnd"/>
      <w:r>
        <w:rPr>
          <w:rFonts w:ascii="Times New Roman" w:hAnsi="Times New Roman"/>
          <w:sz w:val="18"/>
          <w:szCs w:val="18"/>
        </w:rPr>
        <w:t xml:space="preserve">, </w:t>
      </w:r>
      <w:proofErr w:type="spellStart"/>
      <w:r>
        <w:rPr>
          <w:rFonts w:ascii="Times New Roman" w:hAnsi="Times New Roman"/>
          <w:sz w:val="18"/>
          <w:szCs w:val="18"/>
        </w:rPr>
        <w:t>Yumei</w:t>
      </w:r>
      <w:proofErr w:type="spellEnd"/>
      <w:r>
        <w:rPr>
          <w:rFonts w:ascii="Times New Roman" w:hAnsi="Times New Roman"/>
          <w:sz w:val="18"/>
          <w:szCs w:val="18"/>
        </w:rPr>
        <w:t xml:space="preserve"> (2013) Fiscal implications of the ECB’s bond-buying </w:t>
      </w:r>
      <w:proofErr w:type="spellStart"/>
      <w:r>
        <w:rPr>
          <w:rFonts w:ascii="Times New Roman" w:hAnsi="Times New Roman"/>
          <w:sz w:val="18"/>
          <w:szCs w:val="18"/>
        </w:rPr>
        <w:t>programme</w:t>
      </w:r>
      <w:proofErr w:type="spellEnd"/>
      <w:r>
        <w:rPr>
          <w:rFonts w:ascii="Times New Roman" w:hAnsi="Times New Roman"/>
          <w:sz w:val="18"/>
          <w:szCs w:val="18"/>
        </w:rPr>
        <w:t>, Vo-</w:t>
      </w:r>
      <w:proofErr w:type="spellStart"/>
      <w:r>
        <w:rPr>
          <w:rFonts w:ascii="Times New Roman" w:hAnsi="Times New Roman"/>
          <w:sz w:val="18"/>
          <w:szCs w:val="18"/>
        </w:rPr>
        <w:t>xEU</w:t>
      </w:r>
      <w:proofErr w:type="spellEnd"/>
      <w:r>
        <w:rPr>
          <w:rFonts w:ascii="Times New Roman" w:hAnsi="Times New Roman"/>
          <w:sz w:val="18"/>
          <w:szCs w:val="18"/>
        </w:rPr>
        <w:t xml:space="preserve"> (14.6.2013), http://www.ecb.europa.eu/press/pr/date/2014/html/pr140605_2.en.html [</w:t>
      </w:r>
      <w:proofErr w:type="spellStart"/>
      <w:r>
        <w:rPr>
          <w:rFonts w:ascii="Times New Roman" w:hAnsi="Times New Roman"/>
          <w:sz w:val="18"/>
          <w:szCs w:val="18"/>
        </w:rPr>
        <w:t>zu-letzt</w:t>
      </w:r>
      <w:proofErr w:type="spellEnd"/>
      <w:r>
        <w:rPr>
          <w:rFonts w:ascii="Times New Roman" w:hAnsi="Times New Roman"/>
          <w:sz w:val="18"/>
          <w:szCs w:val="18"/>
        </w:rPr>
        <w:t xml:space="preserve"> </w:t>
      </w:r>
      <w:proofErr w:type="spellStart"/>
      <w:r>
        <w:rPr>
          <w:rFonts w:ascii="Times New Roman" w:hAnsi="Times New Roman"/>
          <w:sz w:val="18"/>
          <w:szCs w:val="18"/>
        </w:rPr>
        <w:t>abgerufen</w:t>
      </w:r>
      <w:proofErr w:type="spellEnd"/>
      <w:r>
        <w:rPr>
          <w:rFonts w:ascii="Times New Roman" w:hAnsi="Times New Roman"/>
          <w:sz w:val="18"/>
          <w:szCs w:val="18"/>
        </w:rPr>
        <w:t xml:space="preserve"> am 21.2.2015].</w:t>
      </w:r>
      <w:proofErr w:type="gramEnd"/>
    </w:p>
    <w:p w:rsidR="00B7119C" w:rsidRPr="00B7119C" w:rsidRDefault="00B7119C" w:rsidP="00B7119C">
      <w:pPr>
        <w:pStyle w:val="Absatz-Standardschriftart"/>
        <w:widowControl w:val="0"/>
        <w:overflowPunct w:val="0"/>
        <w:autoSpaceDE w:val="0"/>
        <w:autoSpaceDN w:val="0"/>
        <w:adjustRightInd w:val="0"/>
        <w:spacing w:after="0" w:line="255" w:lineRule="auto"/>
        <w:ind w:left="240" w:hanging="240"/>
        <w:jc w:val="both"/>
        <w:rPr>
          <w:rFonts w:ascii="Times New Roman" w:hAnsi="Times New Roman"/>
          <w:sz w:val="24"/>
          <w:szCs w:val="24"/>
          <w:lang w:val="de-AT"/>
        </w:rPr>
      </w:pPr>
      <w:proofErr w:type="spellStart"/>
      <w:r w:rsidRPr="00B7119C">
        <w:rPr>
          <w:rFonts w:ascii="Times New Roman" w:hAnsi="Times New Roman"/>
          <w:sz w:val="18"/>
          <w:szCs w:val="18"/>
          <w:lang w:val="de-AT"/>
        </w:rPr>
        <w:t>Draghi</w:t>
      </w:r>
      <w:proofErr w:type="spellEnd"/>
      <w:r w:rsidRPr="00B7119C">
        <w:rPr>
          <w:rFonts w:ascii="Times New Roman" w:hAnsi="Times New Roman"/>
          <w:sz w:val="18"/>
          <w:szCs w:val="18"/>
          <w:lang w:val="de-AT"/>
        </w:rPr>
        <w:t xml:space="preserve">, Mario (2014) </w:t>
      </w:r>
      <w:proofErr w:type="spellStart"/>
      <w:r w:rsidRPr="00B7119C">
        <w:rPr>
          <w:rFonts w:ascii="Times New Roman" w:hAnsi="Times New Roman"/>
          <w:sz w:val="18"/>
          <w:szCs w:val="18"/>
          <w:lang w:val="de-AT"/>
        </w:rPr>
        <w:t>Monetary</w:t>
      </w:r>
      <w:proofErr w:type="spellEnd"/>
      <w:r w:rsidRPr="00B7119C">
        <w:rPr>
          <w:rFonts w:ascii="Times New Roman" w:hAnsi="Times New Roman"/>
          <w:sz w:val="18"/>
          <w:szCs w:val="18"/>
          <w:lang w:val="de-AT"/>
        </w:rPr>
        <w:t xml:space="preserve"> </w:t>
      </w:r>
      <w:proofErr w:type="spellStart"/>
      <w:r w:rsidRPr="00B7119C">
        <w:rPr>
          <w:rFonts w:ascii="Times New Roman" w:hAnsi="Times New Roman"/>
          <w:sz w:val="18"/>
          <w:szCs w:val="18"/>
          <w:lang w:val="de-AT"/>
        </w:rPr>
        <w:t>policy</w:t>
      </w:r>
      <w:proofErr w:type="spellEnd"/>
      <w:r w:rsidRPr="00B7119C">
        <w:rPr>
          <w:rFonts w:ascii="Times New Roman" w:hAnsi="Times New Roman"/>
          <w:sz w:val="18"/>
          <w:szCs w:val="18"/>
          <w:lang w:val="de-AT"/>
        </w:rPr>
        <w:t xml:space="preserve"> in </w:t>
      </w:r>
      <w:proofErr w:type="spellStart"/>
      <w:r w:rsidRPr="00B7119C">
        <w:rPr>
          <w:rFonts w:ascii="Times New Roman" w:hAnsi="Times New Roman"/>
          <w:sz w:val="18"/>
          <w:szCs w:val="18"/>
          <w:lang w:val="de-AT"/>
        </w:rPr>
        <w:t>the</w:t>
      </w:r>
      <w:proofErr w:type="spellEnd"/>
      <w:r w:rsidRPr="00B7119C">
        <w:rPr>
          <w:rFonts w:ascii="Times New Roman" w:hAnsi="Times New Roman"/>
          <w:sz w:val="18"/>
          <w:szCs w:val="18"/>
          <w:lang w:val="de-AT"/>
        </w:rPr>
        <w:t xml:space="preserve"> Euro Area, Rede von EZB-Präsident </w:t>
      </w:r>
      <w:proofErr w:type="spellStart"/>
      <w:r w:rsidRPr="00B7119C">
        <w:rPr>
          <w:rFonts w:ascii="Times New Roman" w:hAnsi="Times New Roman"/>
          <w:sz w:val="18"/>
          <w:szCs w:val="18"/>
          <w:lang w:val="de-AT"/>
        </w:rPr>
        <w:t>Draghi</w:t>
      </w:r>
      <w:proofErr w:type="spellEnd"/>
      <w:r w:rsidRPr="00B7119C">
        <w:rPr>
          <w:rFonts w:ascii="Times New Roman" w:hAnsi="Times New Roman"/>
          <w:sz w:val="18"/>
          <w:szCs w:val="18"/>
          <w:lang w:val="de-AT"/>
        </w:rPr>
        <w:t xml:space="preserve"> am 21.11.2014, http://www.ecb.europa.eu/press/key/date/2014/html/sp141121.en.html [zuletzt ab-gerufen am 9.2.2015].</w:t>
      </w:r>
    </w:p>
    <w:p w:rsidR="00B7119C" w:rsidRPr="00B7119C" w:rsidRDefault="00B7119C" w:rsidP="00B7119C">
      <w:pPr>
        <w:pStyle w:val="Absatz-Standardschriftart"/>
        <w:widowControl w:val="0"/>
        <w:overflowPunct w:val="0"/>
        <w:autoSpaceDE w:val="0"/>
        <w:autoSpaceDN w:val="0"/>
        <w:adjustRightInd w:val="0"/>
        <w:spacing w:after="0" w:line="270" w:lineRule="auto"/>
        <w:ind w:left="240" w:hanging="240"/>
        <w:jc w:val="both"/>
        <w:rPr>
          <w:rFonts w:ascii="Times New Roman" w:hAnsi="Times New Roman"/>
          <w:sz w:val="24"/>
          <w:szCs w:val="24"/>
          <w:lang w:val="de-AT"/>
        </w:rPr>
      </w:pPr>
      <w:proofErr w:type="spellStart"/>
      <w:r w:rsidRPr="00B7119C">
        <w:rPr>
          <w:rFonts w:ascii="Times New Roman" w:hAnsi="Times New Roman"/>
          <w:sz w:val="17"/>
          <w:szCs w:val="17"/>
          <w:lang w:val="de-AT"/>
        </w:rPr>
        <w:t>Draghi</w:t>
      </w:r>
      <w:proofErr w:type="spellEnd"/>
      <w:r w:rsidRPr="00B7119C">
        <w:rPr>
          <w:rFonts w:ascii="Times New Roman" w:hAnsi="Times New Roman"/>
          <w:sz w:val="17"/>
          <w:szCs w:val="17"/>
          <w:lang w:val="de-AT"/>
        </w:rPr>
        <w:t xml:space="preserve">, Mario (2015) </w:t>
      </w:r>
      <w:proofErr w:type="spellStart"/>
      <w:r w:rsidRPr="00B7119C">
        <w:rPr>
          <w:rFonts w:ascii="Times New Roman" w:hAnsi="Times New Roman"/>
          <w:sz w:val="17"/>
          <w:szCs w:val="17"/>
          <w:lang w:val="de-AT"/>
        </w:rPr>
        <w:t>Introductory</w:t>
      </w:r>
      <w:proofErr w:type="spellEnd"/>
      <w:r w:rsidRPr="00B7119C">
        <w:rPr>
          <w:rFonts w:ascii="Times New Roman" w:hAnsi="Times New Roman"/>
          <w:sz w:val="17"/>
          <w:szCs w:val="17"/>
          <w:lang w:val="de-AT"/>
        </w:rPr>
        <w:t xml:space="preserve"> Statement </w:t>
      </w:r>
      <w:proofErr w:type="spellStart"/>
      <w:r w:rsidRPr="00B7119C">
        <w:rPr>
          <w:rFonts w:ascii="Times New Roman" w:hAnsi="Times New Roman"/>
          <w:sz w:val="17"/>
          <w:szCs w:val="17"/>
          <w:lang w:val="de-AT"/>
        </w:rPr>
        <w:t>to</w:t>
      </w:r>
      <w:proofErr w:type="spellEnd"/>
      <w:r w:rsidRPr="00B7119C">
        <w:rPr>
          <w:rFonts w:ascii="Times New Roman" w:hAnsi="Times New Roman"/>
          <w:sz w:val="17"/>
          <w:szCs w:val="17"/>
          <w:lang w:val="de-AT"/>
        </w:rPr>
        <w:t xml:space="preserve"> </w:t>
      </w:r>
      <w:proofErr w:type="spellStart"/>
      <w:r w:rsidRPr="00B7119C">
        <w:rPr>
          <w:rFonts w:ascii="Times New Roman" w:hAnsi="Times New Roman"/>
          <w:sz w:val="17"/>
          <w:szCs w:val="17"/>
          <w:lang w:val="de-AT"/>
        </w:rPr>
        <w:t>the</w:t>
      </w:r>
      <w:proofErr w:type="spellEnd"/>
      <w:r w:rsidRPr="00B7119C">
        <w:rPr>
          <w:rFonts w:ascii="Times New Roman" w:hAnsi="Times New Roman"/>
          <w:sz w:val="17"/>
          <w:szCs w:val="17"/>
          <w:lang w:val="de-AT"/>
        </w:rPr>
        <w:t xml:space="preserve"> Press Conference (</w:t>
      </w:r>
      <w:proofErr w:type="spellStart"/>
      <w:r w:rsidRPr="00B7119C">
        <w:rPr>
          <w:rFonts w:ascii="Times New Roman" w:hAnsi="Times New Roman"/>
          <w:sz w:val="17"/>
          <w:szCs w:val="17"/>
          <w:lang w:val="de-AT"/>
        </w:rPr>
        <w:t>with</w:t>
      </w:r>
      <w:proofErr w:type="spellEnd"/>
      <w:r w:rsidRPr="00B7119C">
        <w:rPr>
          <w:rFonts w:ascii="Times New Roman" w:hAnsi="Times New Roman"/>
          <w:sz w:val="17"/>
          <w:szCs w:val="17"/>
          <w:lang w:val="de-AT"/>
        </w:rPr>
        <w:t xml:space="preserve"> Q&amp;A), Pressekonferenz von EZB-Präsident Mario </w:t>
      </w:r>
      <w:proofErr w:type="spellStart"/>
      <w:r w:rsidRPr="00B7119C">
        <w:rPr>
          <w:rFonts w:ascii="Times New Roman" w:hAnsi="Times New Roman"/>
          <w:sz w:val="17"/>
          <w:szCs w:val="17"/>
          <w:lang w:val="de-AT"/>
        </w:rPr>
        <w:t>Draghi</w:t>
      </w:r>
      <w:proofErr w:type="spellEnd"/>
      <w:r w:rsidRPr="00B7119C">
        <w:rPr>
          <w:rFonts w:ascii="Times New Roman" w:hAnsi="Times New Roman"/>
          <w:sz w:val="17"/>
          <w:szCs w:val="17"/>
          <w:lang w:val="de-AT"/>
        </w:rPr>
        <w:t xml:space="preserve"> anlässlich der Präsentation des Anleihekaufprogrammes der EZB am 22.1.2015, http://www.ecb.europa.eu/press/pressconf/2015/html/is150122.en.html [zu-letzt abgerufen am 9.2.2015].</w:t>
      </w:r>
    </w:p>
    <w:p w:rsid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18"/>
          <w:szCs w:val="18"/>
        </w:rPr>
        <w:t>Eichengreen</w:t>
      </w:r>
      <w:proofErr w:type="spellEnd"/>
      <w:r>
        <w:rPr>
          <w:rFonts w:ascii="Times New Roman" w:hAnsi="Times New Roman"/>
          <w:sz w:val="18"/>
          <w:szCs w:val="18"/>
        </w:rPr>
        <w:t xml:space="preserve">, Barry (2007) </w:t>
      </w:r>
      <w:proofErr w:type="gramStart"/>
      <w:r>
        <w:rPr>
          <w:rFonts w:ascii="Times New Roman" w:hAnsi="Times New Roman"/>
          <w:sz w:val="18"/>
          <w:szCs w:val="18"/>
        </w:rPr>
        <w:t>The</w:t>
      </w:r>
      <w:proofErr w:type="gramEnd"/>
      <w:r>
        <w:rPr>
          <w:rFonts w:ascii="Times New Roman" w:hAnsi="Times New Roman"/>
          <w:sz w:val="18"/>
          <w:szCs w:val="18"/>
        </w:rPr>
        <w:t xml:space="preserve"> Breakup of the Euro Area, NBER Working Paper No. 13393.</w:t>
      </w:r>
    </w:p>
    <w:p w:rsidR="00B7119C" w:rsidRDefault="00B7119C" w:rsidP="00B7119C">
      <w:pPr>
        <w:pStyle w:val="Absatz-Standardschriftart"/>
        <w:widowControl w:val="0"/>
        <w:autoSpaceDE w:val="0"/>
        <w:autoSpaceDN w:val="0"/>
        <w:adjustRightInd w:val="0"/>
        <w:spacing w:after="0" w:line="13" w:lineRule="exact"/>
        <w:rPr>
          <w:rFonts w:ascii="Times New Roman" w:hAnsi="Times New Roman"/>
          <w:sz w:val="24"/>
          <w:szCs w:val="24"/>
        </w:rPr>
      </w:pPr>
    </w:p>
    <w:p w:rsidR="00B7119C" w:rsidRDefault="00B7119C" w:rsidP="00B7119C">
      <w:pPr>
        <w:pStyle w:val="Absatz-Standardschriftart"/>
        <w:widowControl w:val="0"/>
        <w:overflowPunct w:val="0"/>
        <w:autoSpaceDE w:val="0"/>
        <w:autoSpaceDN w:val="0"/>
        <w:adjustRightInd w:val="0"/>
        <w:spacing w:after="0" w:line="270" w:lineRule="auto"/>
        <w:ind w:left="240" w:hanging="240"/>
        <w:jc w:val="both"/>
        <w:rPr>
          <w:rFonts w:ascii="Times New Roman" w:hAnsi="Times New Roman"/>
          <w:sz w:val="24"/>
          <w:szCs w:val="24"/>
        </w:rPr>
      </w:pPr>
      <w:r>
        <w:rPr>
          <w:rFonts w:ascii="Times New Roman" w:hAnsi="Times New Roman"/>
          <w:sz w:val="17"/>
          <w:szCs w:val="17"/>
        </w:rPr>
        <w:t>EZB (2013) Governing Council decision on Emergency Liquidity Assistance requested by the Cent-</w:t>
      </w:r>
      <w:proofErr w:type="spellStart"/>
      <w:r>
        <w:rPr>
          <w:rFonts w:ascii="Times New Roman" w:hAnsi="Times New Roman"/>
          <w:sz w:val="17"/>
          <w:szCs w:val="17"/>
        </w:rPr>
        <w:t>ral</w:t>
      </w:r>
      <w:proofErr w:type="spellEnd"/>
      <w:r>
        <w:rPr>
          <w:rFonts w:ascii="Times New Roman" w:hAnsi="Times New Roman"/>
          <w:sz w:val="17"/>
          <w:szCs w:val="17"/>
        </w:rPr>
        <w:t xml:space="preserve"> Bank of Cyprus, </w:t>
      </w:r>
      <w:proofErr w:type="spellStart"/>
      <w:r>
        <w:rPr>
          <w:rFonts w:ascii="Times New Roman" w:hAnsi="Times New Roman"/>
          <w:sz w:val="17"/>
          <w:szCs w:val="17"/>
        </w:rPr>
        <w:t>Pressemitteilung</w:t>
      </w:r>
      <w:proofErr w:type="spellEnd"/>
      <w:r>
        <w:rPr>
          <w:rFonts w:ascii="Times New Roman" w:hAnsi="Times New Roman"/>
          <w:sz w:val="17"/>
          <w:szCs w:val="17"/>
        </w:rPr>
        <w:t xml:space="preserve"> der EZB am 21.3.2013, http://www.ecb.europa.eu/press/pr/ date/2013/html/pr130321.en.html [</w:t>
      </w:r>
      <w:proofErr w:type="spellStart"/>
      <w:r>
        <w:rPr>
          <w:rFonts w:ascii="Times New Roman" w:hAnsi="Times New Roman"/>
          <w:sz w:val="17"/>
          <w:szCs w:val="17"/>
        </w:rPr>
        <w:t>zuletzt</w:t>
      </w:r>
      <w:proofErr w:type="spellEnd"/>
      <w:r>
        <w:rPr>
          <w:rFonts w:ascii="Times New Roman" w:hAnsi="Times New Roman"/>
          <w:sz w:val="17"/>
          <w:szCs w:val="17"/>
        </w:rPr>
        <w:t xml:space="preserve"> </w:t>
      </w:r>
      <w:proofErr w:type="spellStart"/>
      <w:r>
        <w:rPr>
          <w:rFonts w:ascii="Times New Roman" w:hAnsi="Times New Roman"/>
          <w:sz w:val="17"/>
          <w:szCs w:val="17"/>
        </w:rPr>
        <w:t>abgerufen</w:t>
      </w:r>
      <w:proofErr w:type="spellEnd"/>
      <w:r>
        <w:rPr>
          <w:rFonts w:ascii="Times New Roman" w:hAnsi="Times New Roman"/>
          <w:sz w:val="17"/>
          <w:szCs w:val="17"/>
        </w:rPr>
        <w:t xml:space="preserve"> am 9.2.2015].</w:t>
      </w:r>
    </w:p>
    <w:p w:rsidR="00B7119C" w:rsidRDefault="00B7119C" w:rsidP="00B7119C">
      <w:pPr>
        <w:pStyle w:val="Absatz-Standardschriftart"/>
        <w:widowControl w:val="0"/>
        <w:overflowPunct w:val="0"/>
        <w:autoSpaceDE w:val="0"/>
        <w:autoSpaceDN w:val="0"/>
        <w:adjustRightInd w:val="0"/>
        <w:spacing w:after="0" w:line="298" w:lineRule="auto"/>
        <w:ind w:left="240" w:hanging="240"/>
        <w:jc w:val="both"/>
        <w:rPr>
          <w:rFonts w:ascii="Times New Roman" w:hAnsi="Times New Roman"/>
          <w:sz w:val="24"/>
          <w:szCs w:val="24"/>
        </w:rPr>
      </w:pPr>
      <w:r>
        <w:rPr>
          <w:rFonts w:ascii="Times New Roman" w:hAnsi="Times New Roman"/>
          <w:sz w:val="17"/>
          <w:szCs w:val="17"/>
        </w:rPr>
        <w:t xml:space="preserve">EZB (2014) ECB announces monetary policy measures to enhance the functioning of the monetary policy transmission mechanism, </w:t>
      </w:r>
      <w:proofErr w:type="spellStart"/>
      <w:r>
        <w:rPr>
          <w:rFonts w:ascii="Times New Roman" w:hAnsi="Times New Roman"/>
          <w:sz w:val="17"/>
          <w:szCs w:val="17"/>
        </w:rPr>
        <w:t>Pressemitteilung</w:t>
      </w:r>
      <w:proofErr w:type="spellEnd"/>
      <w:r>
        <w:rPr>
          <w:rFonts w:ascii="Times New Roman" w:hAnsi="Times New Roman"/>
          <w:sz w:val="17"/>
          <w:szCs w:val="17"/>
        </w:rPr>
        <w:t xml:space="preserve"> der EZB am 5.6.2014, http://www.ecb.europa. </w:t>
      </w:r>
      <w:proofErr w:type="spellStart"/>
      <w:r>
        <w:rPr>
          <w:rFonts w:ascii="Times New Roman" w:hAnsi="Times New Roman"/>
          <w:sz w:val="17"/>
          <w:szCs w:val="17"/>
        </w:rPr>
        <w:t>eu</w:t>
      </w:r>
      <w:proofErr w:type="spellEnd"/>
      <w:r>
        <w:rPr>
          <w:rFonts w:ascii="Times New Roman" w:hAnsi="Times New Roman"/>
          <w:sz w:val="17"/>
          <w:szCs w:val="17"/>
        </w:rPr>
        <w:t>/press/</w:t>
      </w:r>
      <w:proofErr w:type="spellStart"/>
      <w:r>
        <w:rPr>
          <w:rFonts w:ascii="Times New Roman" w:hAnsi="Times New Roman"/>
          <w:sz w:val="17"/>
          <w:szCs w:val="17"/>
        </w:rPr>
        <w:t>pr</w:t>
      </w:r>
      <w:proofErr w:type="spellEnd"/>
      <w:r>
        <w:rPr>
          <w:rFonts w:ascii="Times New Roman" w:hAnsi="Times New Roman"/>
          <w:sz w:val="17"/>
          <w:szCs w:val="17"/>
        </w:rPr>
        <w:t>/date/2014/html/pr140605_2.en.html [</w:t>
      </w:r>
      <w:proofErr w:type="spellStart"/>
      <w:r>
        <w:rPr>
          <w:rFonts w:ascii="Times New Roman" w:hAnsi="Times New Roman"/>
          <w:sz w:val="17"/>
          <w:szCs w:val="17"/>
        </w:rPr>
        <w:t>zuletzt</w:t>
      </w:r>
      <w:proofErr w:type="spellEnd"/>
      <w:r>
        <w:rPr>
          <w:rFonts w:ascii="Times New Roman" w:hAnsi="Times New Roman"/>
          <w:sz w:val="17"/>
          <w:szCs w:val="17"/>
        </w:rPr>
        <w:t xml:space="preserve"> </w:t>
      </w:r>
      <w:proofErr w:type="spellStart"/>
      <w:r>
        <w:rPr>
          <w:rFonts w:ascii="Times New Roman" w:hAnsi="Times New Roman"/>
          <w:sz w:val="17"/>
          <w:szCs w:val="17"/>
        </w:rPr>
        <w:t>abgerufen</w:t>
      </w:r>
      <w:proofErr w:type="spellEnd"/>
      <w:r>
        <w:rPr>
          <w:rFonts w:ascii="Times New Roman" w:hAnsi="Times New Roman"/>
          <w:sz w:val="17"/>
          <w:szCs w:val="17"/>
        </w:rPr>
        <w:t xml:space="preserve"> am 21.2.2015].</w:t>
      </w:r>
    </w:p>
    <w:p w:rsidR="00B7119C" w:rsidRDefault="00B7119C" w:rsidP="00B7119C">
      <w:pPr>
        <w:pStyle w:val="Absatz-Standardschriftart"/>
        <w:widowControl w:val="0"/>
        <w:autoSpaceDE w:val="0"/>
        <w:autoSpaceDN w:val="0"/>
        <w:adjustRightInd w:val="0"/>
        <w:spacing w:after="0" w:line="332" w:lineRule="exact"/>
        <w:rPr>
          <w:rFonts w:ascii="Times New Roman" w:hAnsi="Times New Roman"/>
          <w:sz w:val="24"/>
          <w:szCs w:val="24"/>
        </w:rPr>
      </w:pPr>
    </w:p>
    <w:p w:rsidR="00B7119C" w:rsidRDefault="00B7119C" w:rsidP="00B7119C">
      <w:pPr>
        <w:pStyle w:val="Absatz-Standardschriftart"/>
        <w:widowControl w:val="0"/>
        <w:tabs>
          <w:tab w:val="left" w:pos="5160"/>
        </w:tabs>
        <w:autoSpaceDE w:val="0"/>
        <w:autoSpaceDN w:val="0"/>
        <w:adjustRightInd w:val="0"/>
        <w:spacing w:after="0" w:line="240" w:lineRule="auto"/>
        <w:rPr>
          <w:rFonts w:ascii="Times New Roman" w:hAnsi="Times New Roman"/>
          <w:sz w:val="24"/>
          <w:szCs w:val="24"/>
        </w:rPr>
      </w:pPr>
      <w:r>
        <w:rPr>
          <w:rFonts w:ascii="Times New Roman" w:hAnsi="Times New Roman"/>
          <w:sz w:val="17"/>
          <w:szCs w:val="17"/>
        </w:rPr>
        <w:t>www.kurswechsel.at</w:t>
      </w:r>
      <w:r>
        <w:rPr>
          <w:rFonts w:ascii="Times New Roman" w:hAnsi="Times New Roman"/>
          <w:sz w:val="24"/>
          <w:szCs w:val="24"/>
        </w:rPr>
        <w:tab/>
      </w:r>
      <w:proofErr w:type="spellStart"/>
      <w:r>
        <w:rPr>
          <w:rFonts w:ascii="Times New Roman" w:hAnsi="Times New Roman"/>
          <w:i/>
          <w:iCs/>
          <w:sz w:val="17"/>
          <w:szCs w:val="17"/>
        </w:rPr>
        <w:t>Kurswechsel</w:t>
      </w:r>
      <w:proofErr w:type="spellEnd"/>
      <w:r>
        <w:rPr>
          <w:rFonts w:ascii="Times New Roman" w:hAnsi="Times New Roman"/>
          <w:i/>
          <w:iCs/>
          <w:sz w:val="17"/>
          <w:szCs w:val="17"/>
        </w:rPr>
        <w:t xml:space="preserve"> </w:t>
      </w:r>
      <w:r>
        <w:rPr>
          <w:rFonts w:ascii="Times New Roman" w:hAnsi="Times New Roman"/>
          <w:sz w:val="17"/>
          <w:szCs w:val="17"/>
        </w:rPr>
        <w:t>1/2015: 77-83</w:t>
      </w:r>
    </w:p>
    <w:p w:rsidR="00B7119C" w:rsidRDefault="00B7119C" w:rsidP="00B7119C">
      <w:pPr>
        <w:pStyle w:val="Absatz-Standardschriftart"/>
        <w:widowControl w:val="0"/>
        <w:autoSpaceDE w:val="0"/>
        <w:autoSpaceDN w:val="0"/>
        <w:adjustRightInd w:val="0"/>
        <w:spacing w:after="0" w:line="240" w:lineRule="auto"/>
        <w:rPr>
          <w:rFonts w:ascii="Times New Roman" w:hAnsi="Times New Roman"/>
          <w:sz w:val="24"/>
          <w:szCs w:val="24"/>
        </w:rPr>
        <w:sectPr w:rsidR="00B7119C">
          <w:pgSz w:w="9354" w:h="13606"/>
          <w:pgMar w:top="612" w:right="1140" w:bottom="261" w:left="1140" w:header="720" w:footer="720" w:gutter="0"/>
          <w:cols w:space="720" w:equalWidth="0">
            <w:col w:w="7080"/>
          </w:cols>
          <w:noEndnote/>
        </w:sectPr>
      </w:pPr>
    </w:p>
    <w:tbl>
      <w:tblPr>
        <w:tblW w:w="0" w:type="auto"/>
        <w:tblLayout w:type="fixed"/>
        <w:tblCellMar>
          <w:left w:w="0" w:type="dxa"/>
          <w:right w:w="0" w:type="dxa"/>
        </w:tblCellMar>
        <w:tblLook w:val="0000" w:firstRow="0" w:lastRow="0" w:firstColumn="0" w:lastColumn="0" w:noHBand="0" w:noVBand="0"/>
      </w:tblPr>
      <w:tblGrid>
        <w:gridCol w:w="6120"/>
        <w:gridCol w:w="940"/>
      </w:tblGrid>
      <w:tr w:rsidR="00B7119C" w:rsidRPr="00B410D5" w:rsidTr="00EB3F2B">
        <w:tblPrEx>
          <w:tblCellMar>
            <w:top w:w="0" w:type="dxa"/>
            <w:left w:w="0" w:type="dxa"/>
            <w:bottom w:w="0" w:type="dxa"/>
            <w:right w:w="0" w:type="dxa"/>
          </w:tblCellMar>
        </w:tblPrEx>
        <w:trPr>
          <w:trHeight w:val="242"/>
        </w:trPr>
        <w:tc>
          <w:tcPr>
            <w:tcW w:w="6120" w:type="dxa"/>
            <w:tcBorders>
              <w:top w:val="nil"/>
              <w:left w:val="nil"/>
              <w:bottom w:val="nil"/>
              <w:right w:val="nil"/>
            </w:tcBorders>
            <w:vAlign w:val="bottom"/>
          </w:tcPr>
          <w:p w:rsidR="00B7119C" w:rsidRPr="00B7119C" w:rsidRDefault="00B7119C" w:rsidP="00EB3F2B">
            <w:pPr>
              <w:pStyle w:val="Absatz-Standardschriftart"/>
              <w:widowControl w:val="0"/>
              <w:autoSpaceDE w:val="0"/>
              <w:autoSpaceDN w:val="0"/>
              <w:adjustRightInd w:val="0"/>
              <w:spacing w:after="0" w:line="240" w:lineRule="auto"/>
              <w:rPr>
                <w:rFonts w:ascii="Times New Roman" w:hAnsi="Times New Roman"/>
                <w:sz w:val="24"/>
                <w:szCs w:val="24"/>
                <w:lang w:val="de-AT"/>
              </w:rPr>
            </w:pPr>
            <w:bookmarkStart w:id="6" w:name="page165"/>
            <w:bookmarkEnd w:id="6"/>
            <w:r w:rsidRPr="00B7119C">
              <w:rPr>
                <w:rFonts w:ascii="Times New Roman" w:hAnsi="Times New Roman"/>
                <w:sz w:val="18"/>
                <w:szCs w:val="18"/>
                <w:lang w:val="de-AT"/>
              </w:rPr>
              <w:lastRenderedPageBreak/>
              <w:t xml:space="preserve">Philipp Heimberger: Quantitative </w:t>
            </w:r>
            <w:proofErr w:type="spellStart"/>
            <w:r w:rsidRPr="00B7119C">
              <w:rPr>
                <w:rFonts w:ascii="Times New Roman" w:hAnsi="Times New Roman"/>
                <w:sz w:val="18"/>
                <w:szCs w:val="18"/>
                <w:lang w:val="de-AT"/>
              </w:rPr>
              <w:t>Easing</w:t>
            </w:r>
            <w:proofErr w:type="spellEnd"/>
            <w:r w:rsidRPr="00B7119C">
              <w:rPr>
                <w:rFonts w:ascii="Times New Roman" w:hAnsi="Times New Roman"/>
                <w:sz w:val="18"/>
                <w:szCs w:val="18"/>
                <w:lang w:val="de-AT"/>
              </w:rPr>
              <w:t xml:space="preserve"> und griechische Schuldendebatte</w:t>
            </w:r>
          </w:p>
        </w:tc>
        <w:tc>
          <w:tcPr>
            <w:tcW w:w="940" w:type="dxa"/>
            <w:tcBorders>
              <w:top w:val="nil"/>
              <w:left w:val="nil"/>
              <w:bottom w:val="nil"/>
              <w:right w:val="nil"/>
            </w:tcBorders>
            <w:vAlign w:val="bottom"/>
          </w:tcPr>
          <w:p w:rsidR="00B7119C" w:rsidRPr="00B410D5" w:rsidRDefault="00B7119C" w:rsidP="00EB3F2B">
            <w:pPr>
              <w:pStyle w:val="Absatz-Standardschriftart"/>
              <w:widowControl w:val="0"/>
              <w:autoSpaceDE w:val="0"/>
              <w:autoSpaceDN w:val="0"/>
              <w:adjustRightInd w:val="0"/>
              <w:spacing w:after="0" w:line="240" w:lineRule="auto"/>
              <w:jc w:val="right"/>
              <w:rPr>
                <w:rFonts w:ascii="Times New Roman" w:hAnsi="Times New Roman"/>
                <w:sz w:val="24"/>
                <w:szCs w:val="24"/>
              </w:rPr>
            </w:pPr>
            <w:r w:rsidRPr="00B410D5">
              <w:rPr>
                <w:rFonts w:ascii="Times New Roman" w:hAnsi="Times New Roman"/>
                <w:sz w:val="18"/>
                <w:szCs w:val="18"/>
              </w:rPr>
              <w:t>83</w:t>
            </w:r>
          </w:p>
        </w:tc>
      </w:tr>
    </w:tbl>
    <w:p w:rsidR="00B7119C" w:rsidRDefault="00B7119C" w:rsidP="00B7119C">
      <w:pPr>
        <w:pStyle w:val="Absatz-Standardschriftart"/>
        <w:widowControl w:val="0"/>
        <w:autoSpaceDE w:val="0"/>
        <w:autoSpaceDN w:val="0"/>
        <w:adjustRightInd w:val="0"/>
        <w:spacing w:after="0" w:line="346" w:lineRule="exact"/>
        <w:rPr>
          <w:rFonts w:ascii="Times New Roman" w:hAnsi="Times New Roman"/>
          <w:sz w:val="24"/>
          <w:szCs w:val="24"/>
        </w:rPr>
      </w:pPr>
    </w:p>
    <w:p w:rsidR="00B7119C" w:rsidRPr="00B7119C" w:rsidRDefault="00B7119C" w:rsidP="00B7119C">
      <w:pPr>
        <w:pStyle w:val="Absatz-Standardschriftart"/>
        <w:widowControl w:val="0"/>
        <w:overflowPunct w:val="0"/>
        <w:autoSpaceDE w:val="0"/>
        <w:autoSpaceDN w:val="0"/>
        <w:adjustRightInd w:val="0"/>
        <w:spacing w:after="0" w:line="255" w:lineRule="auto"/>
        <w:ind w:left="240" w:right="40" w:hanging="240"/>
        <w:jc w:val="both"/>
        <w:rPr>
          <w:rFonts w:ascii="Times New Roman" w:hAnsi="Times New Roman"/>
          <w:sz w:val="24"/>
          <w:szCs w:val="24"/>
          <w:lang w:val="de-AT"/>
        </w:rPr>
      </w:pPr>
      <w:r w:rsidRPr="00B7119C">
        <w:rPr>
          <w:rFonts w:ascii="Times New Roman" w:hAnsi="Times New Roman"/>
          <w:sz w:val="18"/>
          <w:szCs w:val="18"/>
          <w:lang w:val="de-AT"/>
        </w:rPr>
        <w:t xml:space="preserve">EZB (2015a) ECB </w:t>
      </w:r>
      <w:proofErr w:type="spellStart"/>
      <w:r w:rsidRPr="00B7119C">
        <w:rPr>
          <w:rFonts w:ascii="Times New Roman" w:hAnsi="Times New Roman"/>
          <w:sz w:val="18"/>
          <w:szCs w:val="18"/>
          <w:lang w:val="de-AT"/>
        </w:rPr>
        <w:t>announces</w:t>
      </w:r>
      <w:proofErr w:type="spellEnd"/>
      <w:r w:rsidRPr="00B7119C">
        <w:rPr>
          <w:rFonts w:ascii="Times New Roman" w:hAnsi="Times New Roman"/>
          <w:sz w:val="18"/>
          <w:szCs w:val="18"/>
          <w:lang w:val="de-AT"/>
        </w:rPr>
        <w:t xml:space="preserve"> </w:t>
      </w:r>
      <w:proofErr w:type="spellStart"/>
      <w:r w:rsidRPr="00B7119C">
        <w:rPr>
          <w:rFonts w:ascii="Times New Roman" w:hAnsi="Times New Roman"/>
          <w:sz w:val="18"/>
          <w:szCs w:val="18"/>
          <w:lang w:val="de-AT"/>
        </w:rPr>
        <w:t>expanded</w:t>
      </w:r>
      <w:proofErr w:type="spellEnd"/>
      <w:r w:rsidRPr="00B7119C">
        <w:rPr>
          <w:rFonts w:ascii="Times New Roman" w:hAnsi="Times New Roman"/>
          <w:sz w:val="18"/>
          <w:szCs w:val="18"/>
          <w:lang w:val="de-AT"/>
        </w:rPr>
        <w:t xml:space="preserve"> </w:t>
      </w:r>
      <w:proofErr w:type="spellStart"/>
      <w:r w:rsidRPr="00B7119C">
        <w:rPr>
          <w:rFonts w:ascii="Times New Roman" w:hAnsi="Times New Roman"/>
          <w:sz w:val="18"/>
          <w:szCs w:val="18"/>
          <w:lang w:val="de-AT"/>
        </w:rPr>
        <w:t>asset</w:t>
      </w:r>
      <w:proofErr w:type="spellEnd"/>
      <w:r w:rsidRPr="00B7119C">
        <w:rPr>
          <w:rFonts w:ascii="Times New Roman" w:hAnsi="Times New Roman"/>
          <w:sz w:val="18"/>
          <w:szCs w:val="18"/>
          <w:lang w:val="de-AT"/>
        </w:rPr>
        <w:t xml:space="preserve"> </w:t>
      </w:r>
      <w:proofErr w:type="spellStart"/>
      <w:r w:rsidRPr="00B7119C">
        <w:rPr>
          <w:rFonts w:ascii="Times New Roman" w:hAnsi="Times New Roman"/>
          <w:sz w:val="18"/>
          <w:szCs w:val="18"/>
          <w:lang w:val="de-AT"/>
        </w:rPr>
        <w:t>purchase</w:t>
      </w:r>
      <w:proofErr w:type="spellEnd"/>
      <w:r w:rsidRPr="00B7119C">
        <w:rPr>
          <w:rFonts w:ascii="Times New Roman" w:hAnsi="Times New Roman"/>
          <w:sz w:val="18"/>
          <w:szCs w:val="18"/>
          <w:lang w:val="de-AT"/>
        </w:rPr>
        <w:t xml:space="preserve"> </w:t>
      </w:r>
      <w:proofErr w:type="spellStart"/>
      <w:r w:rsidRPr="00B7119C">
        <w:rPr>
          <w:rFonts w:ascii="Times New Roman" w:hAnsi="Times New Roman"/>
          <w:sz w:val="18"/>
          <w:szCs w:val="18"/>
          <w:lang w:val="de-AT"/>
        </w:rPr>
        <w:t>programme</w:t>
      </w:r>
      <w:proofErr w:type="spellEnd"/>
      <w:r w:rsidRPr="00B7119C">
        <w:rPr>
          <w:rFonts w:ascii="Times New Roman" w:hAnsi="Times New Roman"/>
          <w:sz w:val="18"/>
          <w:szCs w:val="18"/>
          <w:lang w:val="de-AT"/>
        </w:rPr>
        <w:t>, Pressemitteilung der EZB am 22.1.2015, http://www.ecb.europa.eu/press/pr/date/2015/html/pr150122_1.en.html [zuletzt ab-gerufen am 9.2.2015].</w:t>
      </w:r>
    </w:p>
    <w:p w:rsidR="00B7119C" w:rsidRPr="00B7119C" w:rsidRDefault="00B7119C" w:rsidP="00B7119C">
      <w:pPr>
        <w:pStyle w:val="Absatz-Standardschriftart"/>
        <w:widowControl w:val="0"/>
        <w:overflowPunct w:val="0"/>
        <w:autoSpaceDE w:val="0"/>
        <w:autoSpaceDN w:val="0"/>
        <w:adjustRightInd w:val="0"/>
        <w:spacing w:after="0" w:line="255" w:lineRule="auto"/>
        <w:ind w:left="240" w:right="40" w:hanging="240"/>
        <w:jc w:val="both"/>
        <w:rPr>
          <w:rFonts w:ascii="Times New Roman" w:hAnsi="Times New Roman"/>
          <w:sz w:val="24"/>
          <w:szCs w:val="24"/>
          <w:lang w:val="de-AT"/>
        </w:rPr>
      </w:pPr>
      <w:r w:rsidRPr="00B7119C">
        <w:rPr>
          <w:rFonts w:ascii="Times New Roman" w:hAnsi="Times New Roman"/>
          <w:sz w:val="18"/>
          <w:szCs w:val="18"/>
          <w:lang w:val="de-AT"/>
        </w:rPr>
        <w:t xml:space="preserve">EZB (2015b) </w:t>
      </w:r>
      <w:proofErr w:type="spellStart"/>
      <w:r w:rsidRPr="00B7119C">
        <w:rPr>
          <w:rFonts w:ascii="Times New Roman" w:hAnsi="Times New Roman"/>
          <w:sz w:val="18"/>
          <w:szCs w:val="18"/>
          <w:lang w:val="de-AT"/>
        </w:rPr>
        <w:t>Eligibility</w:t>
      </w:r>
      <w:proofErr w:type="spellEnd"/>
      <w:r w:rsidRPr="00B7119C">
        <w:rPr>
          <w:rFonts w:ascii="Times New Roman" w:hAnsi="Times New Roman"/>
          <w:sz w:val="18"/>
          <w:szCs w:val="18"/>
          <w:lang w:val="de-AT"/>
        </w:rPr>
        <w:t xml:space="preserve"> </w:t>
      </w:r>
      <w:proofErr w:type="spellStart"/>
      <w:r w:rsidRPr="00B7119C">
        <w:rPr>
          <w:rFonts w:ascii="Times New Roman" w:hAnsi="Times New Roman"/>
          <w:sz w:val="18"/>
          <w:szCs w:val="18"/>
          <w:lang w:val="de-AT"/>
        </w:rPr>
        <w:t>of</w:t>
      </w:r>
      <w:proofErr w:type="spellEnd"/>
      <w:r w:rsidRPr="00B7119C">
        <w:rPr>
          <w:rFonts w:ascii="Times New Roman" w:hAnsi="Times New Roman"/>
          <w:sz w:val="18"/>
          <w:szCs w:val="18"/>
          <w:lang w:val="de-AT"/>
        </w:rPr>
        <w:t xml:space="preserve"> </w:t>
      </w:r>
      <w:proofErr w:type="spellStart"/>
      <w:r w:rsidRPr="00B7119C">
        <w:rPr>
          <w:rFonts w:ascii="Times New Roman" w:hAnsi="Times New Roman"/>
          <w:sz w:val="18"/>
          <w:szCs w:val="18"/>
          <w:lang w:val="de-AT"/>
        </w:rPr>
        <w:t>Greek</w:t>
      </w:r>
      <w:proofErr w:type="spellEnd"/>
      <w:r w:rsidRPr="00B7119C">
        <w:rPr>
          <w:rFonts w:ascii="Times New Roman" w:hAnsi="Times New Roman"/>
          <w:sz w:val="18"/>
          <w:szCs w:val="18"/>
          <w:lang w:val="de-AT"/>
        </w:rPr>
        <w:t xml:space="preserve"> </w:t>
      </w:r>
      <w:proofErr w:type="spellStart"/>
      <w:r w:rsidRPr="00B7119C">
        <w:rPr>
          <w:rFonts w:ascii="Times New Roman" w:hAnsi="Times New Roman"/>
          <w:sz w:val="18"/>
          <w:szCs w:val="18"/>
          <w:lang w:val="de-AT"/>
        </w:rPr>
        <w:t>bonds</w:t>
      </w:r>
      <w:proofErr w:type="spellEnd"/>
      <w:r w:rsidRPr="00B7119C">
        <w:rPr>
          <w:rFonts w:ascii="Times New Roman" w:hAnsi="Times New Roman"/>
          <w:sz w:val="18"/>
          <w:szCs w:val="18"/>
          <w:lang w:val="de-AT"/>
        </w:rPr>
        <w:t xml:space="preserve"> </w:t>
      </w:r>
      <w:proofErr w:type="spellStart"/>
      <w:r w:rsidRPr="00B7119C">
        <w:rPr>
          <w:rFonts w:ascii="Times New Roman" w:hAnsi="Times New Roman"/>
          <w:sz w:val="18"/>
          <w:szCs w:val="18"/>
          <w:lang w:val="de-AT"/>
        </w:rPr>
        <w:t>used</w:t>
      </w:r>
      <w:proofErr w:type="spellEnd"/>
      <w:r w:rsidRPr="00B7119C">
        <w:rPr>
          <w:rFonts w:ascii="Times New Roman" w:hAnsi="Times New Roman"/>
          <w:sz w:val="18"/>
          <w:szCs w:val="18"/>
          <w:lang w:val="de-AT"/>
        </w:rPr>
        <w:t xml:space="preserve"> </w:t>
      </w:r>
      <w:proofErr w:type="spellStart"/>
      <w:r w:rsidRPr="00B7119C">
        <w:rPr>
          <w:rFonts w:ascii="Times New Roman" w:hAnsi="Times New Roman"/>
          <w:sz w:val="18"/>
          <w:szCs w:val="18"/>
          <w:lang w:val="de-AT"/>
        </w:rPr>
        <w:t>as</w:t>
      </w:r>
      <w:proofErr w:type="spellEnd"/>
      <w:r w:rsidRPr="00B7119C">
        <w:rPr>
          <w:rFonts w:ascii="Times New Roman" w:hAnsi="Times New Roman"/>
          <w:sz w:val="18"/>
          <w:szCs w:val="18"/>
          <w:lang w:val="de-AT"/>
        </w:rPr>
        <w:t xml:space="preserve"> </w:t>
      </w:r>
      <w:proofErr w:type="spellStart"/>
      <w:r w:rsidRPr="00B7119C">
        <w:rPr>
          <w:rFonts w:ascii="Times New Roman" w:hAnsi="Times New Roman"/>
          <w:sz w:val="18"/>
          <w:szCs w:val="18"/>
          <w:lang w:val="de-AT"/>
        </w:rPr>
        <w:t>collateral</w:t>
      </w:r>
      <w:proofErr w:type="spellEnd"/>
      <w:r w:rsidRPr="00B7119C">
        <w:rPr>
          <w:rFonts w:ascii="Times New Roman" w:hAnsi="Times New Roman"/>
          <w:sz w:val="18"/>
          <w:szCs w:val="18"/>
          <w:lang w:val="de-AT"/>
        </w:rPr>
        <w:t xml:space="preserve"> in Eurosystem </w:t>
      </w:r>
      <w:proofErr w:type="spellStart"/>
      <w:r w:rsidRPr="00B7119C">
        <w:rPr>
          <w:rFonts w:ascii="Times New Roman" w:hAnsi="Times New Roman"/>
          <w:sz w:val="18"/>
          <w:szCs w:val="18"/>
          <w:lang w:val="de-AT"/>
        </w:rPr>
        <w:t>monetary</w:t>
      </w:r>
      <w:proofErr w:type="spellEnd"/>
      <w:r w:rsidRPr="00B7119C">
        <w:rPr>
          <w:rFonts w:ascii="Times New Roman" w:hAnsi="Times New Roman"/>
          <w:sz w:val="18"/>
          <w:szCs w:val="18"/>
          <w:lang w:val="de-AT"/>
        </w:rPr>
        <w:t xml:space="preserve"> </w:t>
      </w:r>
      <w:proofErr w:type="spellStart"/>
      <w:r w:rsidRPr="00B7119C">
        <w:rPr>
          <w:rFonts w:ascii="Times New Roman" w:hAnsi="Times New Roman"/>
          <w:sz w:val="18"/>
          <w:szCs w:val="18"/>
          <w:lang w:val="de-AT"/>
        </w:rPr>
        <w:t>policy</w:t>
      </w:r>
      <w:proofErr w:type="spellEnd"/>
      <w:r w:rsidRPr="00B7119C">
        <w:rPr>
          <w:rFonts w:ascii="Times New Roman" w:hAnsi="Times New Roman"/>
          <w:sz w:val="18"/>
          <w:szCs w:val="18"/>
          <w:lang w:val="de-AT"/>
        </w:rPr>
        <w:t xml:space="preserve"> </w:t>
      </w:r>
      <w:proofErr w:type="spellStart"/>
      <w:r w:rsidRPr="00B7119C">
        <w:rPr>
          <w:rFonts w:ascii="Times New Roman" w:hAnsi="Times New Roman"/>
          <w:sz w:val="18"/>
          <w:szCs w:val="18"/>
          <w:lang w:val="de-AT"/>
        </w:rPr>
        <w:t>opera-tions</w:t>
      </w:r>
      <w:proofErr w:type="spellEnd"/>
      <w:r w:rsidRPr="00B7119C">
        <w:rPr>
          <w:rFonts w:ascii="Times New Roman" w:hAnsi="Times New Roman"/>
          <w:sz w:val="18"/>
          <w:szCs w:val="18"/>
          <w:lang w:val="de-AT"/>
        </w:rPr>
        <w:t xml:space="preserve">, Pressemitteilung der EZB am 4.2.2015, https://www.ecb.europa.eu/press/pr/date/2015/ </w:t>
      </w:r>
      <w:proofErr w:type="spellStart"/>
      <w:r w:rsidRPr="00B7119C">
        <w:rPr>
          <w:rFonts w:ascii="Times New Roman" w:hAnsi="Times New Roman"/>
          <w:sz w:val="18"/>
          <w:szCs w:val="18"/>
          <w:lang w:val="de-AT"/>
        </w:rPr>
        <w:t>html</w:t>
      </w:r>
      <w:proofErr w:type="spellEnd"/>
      <w:r w:rsidRPr="00B7119C">
        <w:rPr>
          <w:rFonts w:ascii="Times New Roman" w:hAnsi="Times New Roman"/>
          <w:sz w:val="18"/>
          <w:szCs w:val="18"/>
          <w:lang w:val="de-AT"/>
        </w:rPr>
        <w:t>/pr150204.en.html [zuletzt abgerufen am 9.2.2015].</w:t>
      </w:r>
    </w:p>
    <w:p w:rsidR="00B7119C" w:rsidRPr="00B7119C" w:rsidRDefault="00B7119C" w:rsidP="00B7119C">
      <w:pPr>
        <w:pStyle w:val="Absatz-Standardschriftart"/>
        <w:widowControl w:val="0"/>
        <w:overflowPunct w:val="0"/>
        <w:autoSpaceDE w:val="0"/>
        <w:autoSpaceDN w:val="0"/>
        <w:adjustRightInd w:val="0"/>
        <w:spacing w:after="0" w:line="270" w:lineRule="auto"/>
        <w:ind w:right="40"/>
        <w:jc w:val="center"/>
        <w:rPr>
          <w:rFonts w:ascii="Times New Roman" w:hAnsi="Times New Roman"/>
          <w:sz w:val="24"/>
          <w:szCs w:val="24"/>
          <w:lang w:val="de-AT"/>
        </w:rPr>
      </w:pPr>
      <w:r>
        <w:rPr>
          <w:rFonts w:ascii="Times New Roman" w:hAnsi="Times New Roman"/>
          <w:sz w:val="17"/>
          <w:szCs w:val="17"/>
        </w:rPr>
        <w:t xml:space="preserve">Fisher, Irving (1933) </w:t>
      </w:r>
      <w:proofErr w:type="gramStart"/>
      <w:r>
        <w:rPr>
          <w:rFonts w:ascii="Times New Roman" w:hAnsi="Times New Roman"/>
          <w:sz w:val="17"/>
          <w:szCs w:val="17"/>
        </w:rPr>
        <w:t>The</w:t>
      </w:r>
      <w:proofErr w:type="gramEnd"/>
      <w:r>
        <w:rPr>
          <w:rFonts w:ascii="Times New Roman" w:hAnsi="Times New Roman"/>
          <w:sz w:val="17"/>
          <w:szCs w:val="17"/>
        </w:rPr>
        <w:t xml:space="preserve"> Debt-Deflation-Theory of Great Depressions, in: </w:t>
      </w:r>
      <w:proofErr w:type="spellStart"/>
      <w:r>
        <w:rPr>
          <w:rFonts w:ascii="Times New Roman" w:hAnsi="Times New Roman"/>
          <w:sz w:val="17"/>
          <w:szCs w:val="17"/>
        </w:rPr>
        <w:t>Econometrica</w:t>
      </w:r>
      <w:proofErr w:type="spellEnd"/>
      <w:r>
        <w:rPr>
          <w:rFonts w:ascii="Times New Roman" w:hAnsi="Times New Roman"/>
          <w:sz w:val="17"/>
          <w:szCs w:val="17"/>
        </w:rPr>
        <w:t xml:space="preserve">, 1(4) 337–357. </w:t>
      </w:r>
      <w:r w:rsidRPr="00B7119C">
        <w:rPr>
          <w:rFonts w:ascii="Times New Roman" w:hAnsi="Times New Roman"/>
          <w:sz w:val="17"/>
          <w:szCs w:val="17"/>
          <w:lang w:val="de-AT"/>
        </w:rPr>
        <w:t>Flassbeck, Heiner (2015) Griechenland unter Druck, Blog: Flassbeck Economics (5.2.2015), http:// www.flassbeck-economics.de/griechenland-unter-druck/ [zuletzt abgerufen am 9.2.2015].</w:t>
      </w:r>
    </w:p>
    <w:p w:rsidR="00B7119C" w:rsidRPr="00B7119C" w:rsidRDefault="00B7119C" w:rsidP="00B7119C">
      <w:pPr>
        <w:pStyle w:val="Absatz-Standardschriftart"/>
        <w:widowControl w:val="0"/>
        <w:overflowPunct w:val="0"/>
        <w:autoSpaceDE w:val="0"/>
        <w:autoSpaceDN w:val="0"/>
        <w:adjustRightInd w:val="0"/>
        <w:spacing w:after="0" w:line="255" w:lineRule="auto"/>
        <w:ind w:left="240" w:right="40" w:hanging="240"/>
        <w:jc w:val="both"/>
        <w:rPr>
          <w:rFonts w:ascii="Times New Roman" w:hAnsi="Times New Roman"/>
          <w:sz w:val="24"/>
          <w:szCs w:val="24"/>
          <w:lang w:val="de-AT"/>
        </w:rPr>
      </w:pPr>
      <w:r w:rsidRPr="00B7119C">
        <w:rPr>
          <w:rFonts w:ascii="Times New Roman" w:hAnsi="Times New Roman"/>
          <w:sz w:val="18"/>
          <w:szCs w:val="18"/>
          <w:lang w:val="de-AT"/>
        </w:rPr>
        <w:t>Grunert, Günther (2015) Macht und Ohnmacht der Zentralbanken, Flassbeck Economics (19.2.2015), http://www.flassbeck-economics.de/macht-und-ohnmacht-der-zentralbanken/#_ ftn1 [zuletzt abgerufen am 21.2.2015].</w:t>
      </w:r>
    </w:p>
    <w:p w:rsidR="00B7119C" w:rsidRPr="00B7119C" w:rsidRDefault="00B7119C" w:rsidP="00B7119C">
      <w:pPr>
        <w:pStyle w:val="Absatz-Standardschriftart"/>
        <w:widowControl w:val="0"/>
        <w:overflowPunct w:val="0"/>
        <w:autoSpaceDE w:val="0"/>
        <w:autoSpaceDN w:val="0"/>
        <w:adjustRightInd w:val="0"/>
        <w:spacing w:after="0" w:line="255" w:lineRule="auto"/>
        <w:ind w:left="240" w:right="40" w:hanging="240"/>
        <w:jc w:val="both"/>
        <w:rPr>
          <w:rFonts w:ascii="Times New Roman" w:hAnsi="Times New Roman"/>
          <w:sz w:val="24"/>
          <w:szCs w:val="24"/>
          <w:lang w:val="de-AT"/>
        </w:rPr>
      </w:pPr>
      <w:r w:rsidRPr="00B7119C">
        <w:rPr>
          <w:rFonts w:ascii="Times New Roman" w:hAnsi="Times New Roman"/>
          <w:sz w:val="18"/>
          <w:szCs w:val="18"/>
          <w:lang w:val="de-AT"/>
        </w:rPr>
        <w:t>Heine, Michael / Herr, Hansjörg (2008) Die Europäische Zentralbank: eine kritische Einführung in die Strategie und Politik der EZB und die Probleme in der EWU, Marburg: Metropolis.</w:t>
      </w:r>
    </w:p>
    <w:p w:rsidR="00B7119C" w:rsidRDefault="00B7119C" w:rsidP="00B7119C">
      <w:pPr>
        <w:pStyle w:val="Absatz-Standardschriftart"/>
        <w:widowControl w:val="0"/>
        <w:overflowPunct w:val="0"/>
        <w:autoSpaceDE w:val="0"/>
        <w:autoSpaceDN w:val="0"/>
        <w:adjustRightInd w:val="0"/>
        <w:spacing w:after="0" w:line="255" w:lineRule="auto"/>
        <w:ind w:left="240" w:right="40" w:hanging="240"/>
        <w:jc w:val="both"/>
        <w:rPr>
          <w:rFonts w:ascii="Times New Roman" w:hAnsi="Times New Roman"/>
          <w:sz w:val="24"/>
          <w:szCs w:val="24"/>
        </w:rPr>
      </w:pPr>
      <w:r>
        <w:rPr>
          <w:rFonts w:ascii="Times New Roman" w:hAnsi="Times New Roman"/>
          <w:sz w:val="18"/>
          <w:szCs w:val="18"/>
        </w:rPr>
        <w:t xml:space="preserve">Koo, Richard (2015) </w:t>
      </w:r>
      <w:proofErr w:type="gramStart"/>
      <w:r>
        <w:rPr>
          <w:rFonts w:ascii="Times New Roman" w:hAnsi="Times New Roman"/>
          <w:sz w:val="18"/>
          <w:szCs w:val="18"/>
        </w:rPr>
        <w:t>The</w:t>
      </w:r>
      <w:proofErr w:type="gramEnd"/>
      <w:r>
        <w:rPr>
          <w:rFonts w:ascii="Times New Roman" w:hAnsi="Times New Roman"/>
          <w:sz w:val="18"/>
          <w:szCs w:val="18"/>
        </w:rPr>
        <w:t xml:space="preserve"> Escape from Balance Sheet Recession and the QE Trap, John Wiley / Sons: Singapore.</w:t>
      </w:r>
    </w:p>
    <w:p w:rsidR="00ED62D2" w:rsidRDefault="00B7119C" w:rsidP="00B7119C">
      <w:pPr>
        <w:pStyle w:val="Absatz-Standardschriftart"/>
        <w:widowControl w:val="0"/>
        <w:overflowPunct w:val="0"/>
        <w:autoSpaceDE w:val="0"/>
        <w:autoSpaceDN w:val="0"/>
        <w:adjustRightInd w:val="0"/>
        <w:spacing w:after="0" w:line="275" w:lineRule="auto"/>
        <w:ind w:left="240" w:hanging="240"/>
        <w:jc w:val="both"/>
      </w:pPr>
      <w:proofErr w:type="spellStart"/>
      <w:r>
        <w:rPr>
          <w:rFonts w:ascii="Times New Roman" w:hAnsi="Times New Roman"/>
          <w:sz w:val="18"/>
          <w:szCs w:val="18"/>
        </w:rPr>
        <w:t>Mazzolini</w:t>
      </w:r>
      <w:proofErr w:type="spellEnd"/>
      <w:r>
        <w:rPr>
          <w:rFonts w:ascii="Times New Roman" w:hAnsi="Times New Roman"/>
          <w:sz w:val="18"/>
          <w:szCs w:val="18"/>
        </w:rPr>
        <w:t>, Giulio / </w:t>
      </w:r>
      <w:proofErr w:type="spellStart"/>
      <w:r>
        <w:rPr>
          <w:rFonts w:ascii="Times New Roman" w:hAnsi="Times New Roman"/>
          <w:sz w:val="18"/>
          <w:szCs w:val="18"/>
        </w:rPr>
        <w:t>Mody</w:t>
      </w:r>
      <w:proofErr w:type="spellEnd"/>
      <w:r>
        <w:rPr>
          <w:rFonts w:ascii="Times New Roman" w:hAnsi="Times New Roman"/>
          <w:sz w:val="18"/>
          <w:szCs w:val="18"/>
        </w:rPr>
        <w:t xml:space="preserve">, </w:t>
      </w:r>
      <w:proofErr w:type="spellStart"/>
      <w:r>
        <w:rPr>
          <w:rFonts w:ascii="Times New Roman" w:hAnsi="Times New Roman"/>
          <w:sz w:val="18"/>
          <w:szCs w:val="18"/>
        </w:rPr>
        <w:t>Ashoka</w:t>
      </w:r>
      <w:proofErr w:type="spellEnd"/>
      <w:r>
        <w:rPr>
          <w:rFonts w:ascii="Times New Roman" w:hAnsi="Times New Roman"/>
          <w:sz w:val="18"/>
          <w:szCs w:val="18"/>
        </w:rPr>
        <w:t xml:space="preserve"> (2014) Austerity Tales: the Netherlands and Italy, Blog: </w:t>
      </w:r>
      <w:proofErr w:type="spellStart"/>
      <w:r>
        <w:rPr>
          <w:rFonts w:ascii="Times New Roman" w:hAnsi="Times New Roman"/>
          <w:sz w:val="18"/>
          <w:szCs w:val="18"/>
        </w:rPr>
        <w:t>Bruegel</w:t>
      </w:r>
      <w:proofErr w:type="spellEnd"/>
      <w:r>
        <w:rPr>
          <w:rFonts w:ascii="Times New Roman" w:hAnsi="Times New Roman"/>
          <w:sz w:val="18"/>
          <w:szCs w:val="18"/>
        </w:rPr>
        <w:t>­ (3.10.2014), http://www.bruegel.org/nc/blog/detail/article/1449-austerity-tales-the-nether­ lands­-and-</w:t>
      </w:r>
      <w:proofErr w:type="spellStart"/>
      <w:r>
        <w:rPr>
          <w:rFonts w:ascii="Times New Roman" w:hAnsi="Times New Roman"/>
          <w:sz w:val="18"/>
          <w:szCs w:val="18"/>
        </w:rPr>
        <w:t>­­italy</w:t>
      </w:r>
      <w:proofErr w:type="spellEnd"/>
      <w:r>
        <w:rPr>
          <w:rFonts w:ascii="Times New Roman" w:hAnsi="Times New Roman"/>
          <w:sz w:val="18"/>
          <w:szCs w:val="18"/>
        </w:rPr>
        <w:t>/ [</w:t>
      </w:r>
      <w:proofErr w:type="spellStart"/>
      <w:r>
        <w:rPr>
          <w:rFonts w:ascii="Times New Roman" w:hAnsi="Times New Roman"/>
          <w:sz w:val="18"/>
          <w:szCs w:val="18"/>
        </w:rPr>
        <w:t>zuletzt</w:t>
      </w:r>
      <w:proofErr w:type="spellEnd"/>
      <w:r>
        <w:rPr>
          <w:rFonts w:ascii="Times New Roman" w:hAnsi="Times New Roman"/>
          <w:sz w:val="18"/>
          <w:szCs w:val="18"/>
        </w:rPr>
        <w:t xml:space="preserve"> </w:t>
      </w:r>
      <w:proofErr w:type="spellStart"/>
      <w:r>
        <w:rPr>
          <w:rFonts w:ascii="Times New Roman" w:hAnsi="Times New Roman"/>
          <w:sz w:val="18"/>
          <w:szCs w:val="18"/>
        </w:rPr>
        <w:t>abgerufen</w:t>
      </w:r>
      <w:proofErr w:type="spellEnd"/>
      <w:r>
        <w:rPr>
          <w:rFonts w:ascii="Times New Roman" w:hAnsi="Times New Roman"/>
          <w:sz w:val="18"/>
          <w:szCs w:val="18"/>
        </w:rPr>
        <w:t xml:space="preserve"> am 9.2.2015].</w:t>
      </w:r>
      <w:r>
        <w:t xml:space="preserve"> </w:t>
      </w:r>
    </w:p>
    <w:sectPr w:rsidR="00ED62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9C"/>
    <w:rsid w:val="00B7119C"/>
    <w:rsid w:val="00ED62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19C"/>
    <w:rPr>
      <w:rFonts w:ascii="Calibri" w:eastAsia="Times New Roman" w:hAnsi="Calibri" w:cs="Times New Roman"/>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19C"/>
    <w:rPr>
      <w:rFonts w:ascii="Calibri" w:eastAsia="Times New Roman" w:hAnsi="Calibri" w:cs="Times New Roman"/>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3220</Words>
  <Characters>20293</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Schrott</dc:creator>
  <cp:lastModifiedBy>Magdalena Schrott</cp:lastModifiedBy>
  <cp:revision>1</cp:revision>
  <dcterms:created xsi:type="dcterms:W3CDTF">2015-05-20T10:38:00Z</dcterms:created>
  <dcterms:modified xsi:type="dcterms:W3CDTF">2015-05-20T10:44:00Z</dcterms:modified>
</cp:coreProperties>
</file>